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020D2">
      <w:pPr>
        <w:rPr>
          <w:rFonts w:hint="eastAsia" w:ascii="黑体" w:hAnsi="黑体" w:eastAsia="黑体" w:cs="黑体"/>
          <w:bCs/>
          <w:sz w:val="28"/>
          <w:szCs w:val="28"/>
        </w:rPr>
      </w:pPr>
      <w:r>
        <w:rPr>
          <w:rFonts w:hint="eastAsia" w:ascii="黑体" w:hAnsi="黑体" w:eastAsia="黑体" w:cs="黑体"/>
          <w:bCs/>
          <w:sz w:val="28"/>
          <w:szCs w:val="28"/>
        </w:rPr>
        <w:t>附件1</w:t>
      </w:r>
    </w:p>
    <w:p w14:paraId="43F811E6">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中国内燃机学会科学技术奖励办法</w:t>
      </w:r>
    </w:p>
    <w:p w14:paraId="1ED376E7">
      <w:pPr>
        <w:widowControl/>
        <w:spacing w:line="500" w:lineRule="exact"/>
        <w:jc w:val="center"/>
        <w:rPr>
          <w:rFonts w:hint="eastAsia" w:ascii="仿宋_GB2312" w:hAnsi="方正小标宋简体" w:eastAsia="仿宋_GB2312" w:cs="仿宋_GB2312"/>
          <w:color w:val="333333"/>
          <w:kern w:val="0"/>
          <w:sz w:val="32"/>
          <w:szCs w:val="32"/>
        </w:rPr>
      </w:pPr>
      <w:r>
        <w:rPr>
          <w:rFonts w:hint="eastAsia" w:ascii="仿宋_GB2312" w:hAnsi="方正小标宋简体" w:eastAsia="仿宋_GB2312" w:cs="仿宋_GB2312"/>
          <w:color w:val="333333"/>
          <w:kern w:val="0"/>
          <w:sz w:val="32"/>
          <w:szCs w:val="32"/>
        </w:rPr>
        <w:t>（</w:t>
      </w:r>
      <w:bookmarkStart w:id="0" w:name="OLE_LINK1"/>
      <w:r>
        <w:rPr>
          <w:rFonts w:hint="eastAsia" w:ascii="仿宋_GB2312" w:hAnsi="方正小标宋简体" w:eastAsia="仿宋_GB2312" w:cs="仿宋_GB2312"/>
          <w:color w:val="333333"/>
          <w:kern w:val="0"/>
          <w:sz w:val="32"/>
          <w:szCs w:val="32"/>
        </w:rPr>
        <w:t>2024年11月九届五次理事会</w:t>
      </w:r>
      <w:bookmarkEnd w:id="0"/>
      <w:r>
        <w:rPr>
          <w:rFonts w:hint="eastAsia" w:ascii="仿宋_GB2312" w:hAnsi="方正小标宋简体" w:eastAsia="仿宋_GB2312" w:cs="仿宋_GB2312"/>
          <w:color w:val="333333"/>
          <w:kern w:val="0"/>
          <w:sz w:val="32"/>
          <w:szCs w:val="32"/>
        </w:rPr>
        <w:t>会议通过）</w:t>
      </w:r>
    </w:p>
    <w:p w14:paraId="3185474C">
      <w:pPr>
        <w:widowControl/>
        <w:tabs>
          <w:tab w:val="left" w:pos="1350"/>
        </w:tabs>
        <w:spacing w:line="50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p>
    <w:p w14:paraId="610CFE1B">
      <w:pPr>
        <w:widowControl/>
        <w:tabs>
          <w:tab w:val="left" w:pos="1350"/>
        </w:tabs>
        <w:spacing w:line="480" w:lineRule="exact"/>
        <w:jc w:val="center"/>
        <w:rPr>
          <w:rFonts w:hint="eastAsia" w:ascii="黑体" w:hAnsi="黑体" w:eastAsia="黑体"/>
          <w:bCs/>
          <w:kern w:val="0"/>
          <w:sz w:val="32"/>
          <w:szCs w:val="32"/>
        </w:rPr>
      </w:pPr>
      <w:r>
        <w:rPr>
          <w:rFonts w:hint="eastAsia" w:ascii="黑体" w:hAnsi="黑体" w:eastAsia="黑体"/>
          <w:bCs/>
          <w:kern w:val="0"/>
          <w:sz w:val="32"/>
          <w:szCs w:val="32"/>
        </w:rPr>
        <w:t>第一章 总 则</w:t>
      </w:r>
    </w:p>
    <w:p w14:paraId="4A7D474C">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第一条</w:t>
      </w:r>
      <w:r>
        <w:rPr>
          <w:rFonts w:hint="eastAsia" w:ascii="仿宋_GB2312" w:eastAsia="仿宋_GB2312"/>
          <w:color w:val="000000" w:themeColor="text1"/>
          <w:kern w:val="0"/>
          <w:sz w:val="32"/>
          <w:szCs w:val="32"/>
          <w14:textFill>
            <w14:solidFill>
              <w14:schemeClr w14:val="tx1"/>
            </w14:solidFill>
          </w14:textFill>
        </w:rPr>
        <w:t xml:space="preserve"> 为了奖励在我国内燃机行业科学技术进步活动中做出突出贡献的组织和个人，调动科学技术工作者的积极性和创造性，促进行业科学技术进步与发展，提高行业综合实力，根据《国务院关于修改〈国家科学技术奖励条例〉的决定》（中华人民共和国国务院令第782号）、《关于进一步鼓励和规范社会力量设立科学技术奖管理办法》（国科发奖[2017]196号）、《社会力量设立科学技术奖管理办法》（国科发奖[2023]11号）和《中国内燃机学会章程》的有关规定，设立中国内燃机学会科学技术奖。为做好奖项提名、评审和授奖工作，特制定本办法。</w:t>
      </w:r>
    </w:p>
    <w:p w14:paraId="43250141">
      <w:pPr>
        <w:widowControl/>
        <w:spacing w:line="480" w:lineRule="exact"/>
        <w:ind w:firstLine="640" w:firstLineChars="200"/>
        <w:rPr>
          <w:rFonts w:hint="eastAsia" w:ascii="仿宋_GB2312" w:eastAsia="仿宋_GB2312"/>
          <w:kern w:val="0"/>
          <w:sz w:val="32"/>
          <w:szCs w:val="32"/>
        </w:rPr>
      </w:pPr>
      <w:r>
        <w:rPr>
          <w:rFonts w:hint="eastAsia" w:ascii="仿宋_GB2312" w:eastAsia="仿宋_GB2312"/>
          <w:b/>
          <w:kern w:val="0"/>
          <w:sz w:val="32"/>
          <w:szCs w:val="32"/>
        </w:rPr>
        <w:t>第二条</w:t>
      </w:r>
      <w:r>
        <w:rPr>
          <w:rFonts w:hint="eastAsia" w:ascii="仿宋_GB2312" w:eastAsia="仿宋_GB2312"/>
          <w:kern w:val="0"/>
          <w:sz w:val="32"/>
          <w:szCs w:val="32"/>
        </w:rPr>
        <w:t xml:space="preserve"> </w:t>
      </w:r>
      <w:r>
        <w:rPr>
          <w:rFonts w:hint="eastAsia" w:ascii="仿宋_GB2312" w:eastAsia="仿宋_GB2312"/>
          <w:spacing w:val="-10"/>
          <w:sz w:val="32"/>
          <w:szCs w:val="32"/>
        </w:rPr>
        <w:t>在中国境内本行业相关单位或个人，</w:t>
      </w:r>
      <w:r>
        <w:rPr>
          <w:rFonts w:hint="eastAsia" w:ascii="仿宋_GB2312" w:eastAsia="仿宋_GB2312"/>
          <w:kern w:val="0"/>
          <w:sz w:val="32"/>
          <w:szCs w:val="32"/>
        </w:rPr>
        <w:t>在内燃机行业完成的民用科学技术成果和军民通用科学技术成果，均可申报中国内燃机学会科学技术奖。</w:t>
      </w:r>
    </w:p>
    <w:p w14:paraId="7DAE01DC">
      <w:pPr>
        <w:widowControl/>
        <w:tabs>
          <w:tab w:val="left" w:pos="1350"/>
        </w:tabs>
        <w:spacing w:line="480" w:lineRule="exact"/>
        <w:ind w:firstLine="640" w:firstLineChars="200"/>
        <w:rPr>
          <w:rFonts w:hint="eastAsia" w:ascii="仿宋_GB2312" w:eastAsia="仿宋_GB2312"/>
          <w:i/>
          <w:iCs/>
          <w:strike/>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第三条</w:t>
      </w:r>
      <w:r>
        <w:rPr>
          <w:rFonts w:hint="eastAsia" w:ascii="仿宋_GB2312" w:eastAsia="仿宋_GB2312"/>
          <w:color w:val="000000" w:themeColor="text1"/>
          <w:kern w:val="0"/>
          <w:sz w:val="32"/>
          <w:szCs w:val="32"/>
          <w14:textFill>
            <w14:solidFill>
              <w14:schemeClr w14:val="tx1"/>
            </w14:solidFill>
          </w14:textFill>
        </w:rPr>
        <w:t xml:space="preserve"> 科学技术奖励工作坚持中国共产党领导，实施创新驱动发展战略，贯彻尊重劳动、尊重知识、尊重人才、尊重创造的方针，培育和践行社会主义核心价值观。</w:t>
      </w:r>
    </w:p>
    <w:p w14:paraId="178A60AA">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第四条</w:t>
      </w:r>
      <w:r>
        <w:rPr>
          <w:rFonts w:hint="eastAsia" w:ascii="仿宋_GB2312" w:eastAsia="仿宋_GB2312"/>
          <w:color w:val="000000" w:themeColor="text1"/>
          <w:kern w:val="0"/>
          <w:sz w:val="32"/>
          <w:szCs w:val="32"/>
          <w14:textFill>
            <w14:solidFill>
              <w14:schemeClr w14:val="tx1"/>
            </w14:solidFill>
          </w14:textFill>
        </w:rPr>
        <w:t xml:space="preserve"> 中国内燃机学会科学技术奖面向全国内燃机行业，坚持国家战略导向，与国家重大战略需要和中长期科技发展规划紧密结合。主要奖励在内燃机领域科学研究、技术创新与开发、科技成果推广应用和实现产业化方面取得卓著成绩或者做出突出贡献的个人和集体。自然科学奖应当注重前瞻性、理论性，技术发明奖应当注重原创性、实用性，科学技术进步奖应当注重创新性、效益性。</w:t>
      </w:r>
    </w:p>
    <w:p w14:paraId="32AB2A75">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第五条</w:t>
      </w:r>
      <w:r>
        <w:rPr>
          <w:rFonts w:hint="eastAsia" w:ascii="仿宋_GB2312" w:eastAsia="仿宋_GB2312"/>
          <w:color w:val="000000" w:themeColor="text1"/>
          <w:kern w:val="0"/>
          <w:sz w:val="32"/>
          <w:szCs w:val="32"/>
          <w14:textFill>
            <w14:solidFill>
              <w14:schemeClr w14:val="tx1"/>
            </w14:solidFill>
          </w14:textFill>
        </w:rPr>
        <w:t xml:space="preserve"> 中国内燃机学会科学技术奖属于依法登记设立的社会力量设奖奖项，提名、评审和授奖实行公开、公平、公正的原则，不受任何组织或者个人干涉。</w:t>
      </w:r>
    </w:p>
    <w:p w14:paraId="6B889607">
      <w:pPr>
        <w:widowControl/>
        <w:tabs>
          <w:tab w:val="left" w:pos="1350"/>
        </w:tabs>
        <w:spacing w:line="480" w:lineRule="exact"/>
        <w:ind w:firstLine="640" w:firstLineChars="200"/>
        <w:rPr>
          <w:rFonts w:hint="eastAsia" w:ascii="仿宋_GB2312" w:eastAsia="仿宋_GB2312"/>
          <w:color w:val="FF0000"/>
          <w:kern w:val="0"/>
          <w:sz w:val="32"/>
          <w:szCs w:val="32"/>
        </w:rPr>
      </w:pPr>
    </w:p>
    <w:p w14:paraId="71F08E57">
      <w:pPr>
        <w:widowControl/>
        <w:tabs>
          <w:tab w:val="left" w:pos="1350"/>
        </w:tabs>
        <w:spacing w:line="480" w:lineRule="exact"/>
        <w:jc w:val="center"/>
        <w:rPr>
          <w:rFonts w:hint="eastAsia" w:ascii="黑体" w:hAnsi="黑体" w:eastAsia="黑体"/>
          <w:bCs/>
          <w:color w:val="000000" w:themeColor="text1"/>
          <w:kern w:val="0"/>
          <w:sz w:val="32"/>
          <w:szCs w:val="32"/>
          <w14:textFill>
            <w14:solidFill>
              <w14:schemeClr w14:val="tx1"/>
            </w14:solidFill>
          </w14:textFill>
        </w:rPr>
      </w:pPr>
      <w:r>
        <w:rPr>
          <w:rFonts w:hint="eastAsia" w:ascii="黑体" w:hAnsi="黑体" w:eastAsia="黑体"/>
          <w:bCs/>
          <w:color w:val="000000" w:themeColor="text1"/>
          <w:kern w:val="0"/>
          <w:sz w:val="32"/>
          <w:szCs w:val="32"/>
          <w14:textFill>
            <w14:solidFill>
              <w14:schemeClr w14:val="tx1"/>
            </w14:solidFill>
          </w14:textFill>
        </w:rPr>
        <w:t>第二章 奖励设置和授予条件</w:t>
      </w:r>
    </w:p>
    <w:p w14:paraId="34918CED">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b/>
          <w:color w:val="000000" w:themeColor="text1"/>
          <w:kern w:val="0"/>
          <w:sz w:val="32"/>
          <w:szCs w:val="32"/>
          <w14:textFill>
            <w14:solidFill>
              <w14:schemeClr w14:val="tx1"/>
            </w14:solidFill>
          </w14:textFill>
        </w:rPr>
        <w:t>第六条</w:t>
      </w:r>
      <w:r>
        <w:rPr>
          <w:rFonts w:hint="eastAsia" w:ascii="仿宋_GB2312" w:eastAsia="仿宋_GB2312"/>
          <w:kern w:val="0"/>
          <w:sz w:val="32"/>
          <w:szCs w:val="32"/>
        </w:rPr>
        <w:t xml:space="preserve"> 中国内燃机学会科学技术奖奖励范围为在内燃机科学技术领域，奖励在完成以下科学技术活动中做出突出贡献的相关单位或个人。</w:t>
      </w:r>
    </w:p>
    <w:p w14:paraId="4ED83A89">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（一）在内燃机及相关领域科学技术研究和内燃机产品开发中，完成科技创新、科技成果转化及应用取得成果；</w:t>
      </w:r>
    </w:p>
    <w:p w14:paraId="584A7CD3">
      <w:pPr>
        <w:widowControl/>
        <w:tabs>
          <w:tab w:val="left" w:pos="1350"/>
        </w:tabs>
        <w:spacing w:line="480" w:lineRule="exact"/>
        <w:ind w:firstLine="624" w:firstLineChars="200"/>
        <w:rPr>
          <w:rFonts w:hint="eastAsia" w:ascii="仿宋_GB2312" w:eastAsia="仿宋_GB2312"/>
          <w:spacing w:val="-4"/>
          <w:kern w:val="0"/>
          <w:sz w:val="32"/>
          <w:szCs w:val="32"/>
        </w:rPr>
      </w:pPr>
      <w:r>
        <w:rPr>
          <w:rFonts w:hint="eastAsia" w:ascii="仿宋_GB2312" w:eastAsia="仿宋_GB2312"/>
          <w:spacing w:val="-4"/>
          <w:kern w:val="0"/>
          <w:sz w:val="32"/>
          <w:szCs w:val="32"/>
        </w:rPr>
        <w:t>（二）在内燃机学科基础性技术（含技术基础及质量管理）研究中取得成果；</w:t>
      </w:r>
    </w:p>
    <w:p w14:paraId="3CA38970">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（三）在为内燃机事业决策科学化及管理现代化而进行的软科学研究中取得成果；</w:t>
      </w:r>
    </w:p>
    <w:p w14:paraId="68DC5EE8">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（四）在内燃机科学技术普及中取得成果。</w:t>
      </w:r>
    </w:p>
    <w:p w14:paraId="6931E696">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第七条 </w:t>
      </w:r>
      <w:r>
        <w:rPr>
          <w:rFonts w:hint="eastAsia" w:ascii="仿宋_GB2312" w:eastAsia="仿宋_GB2312"/>
          <w:color w:val="000000" w:themeColor="text1"/>
          <w:kern w:val="0"/>
          <w:sz w:val="32"/>
          <w:szCs w:val="32"/>
          <w14:textFill>
            <w14:solidFill>
              <w14:schemeClr w14:val="tx1"/>
            </w14:solidFill>
          </w14:textFill>
        </w:rPr>
        <w:t>中国内燃机学会科学技术奖下设：</w:t>
      </w:r>
    </w:p>
    <w:p w14:paraId="3A67EF72">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 xml:space="preserve">（一）自然科学奖； </w:t>
      </w:r>
    </w:p>
    <w:p w14:paraId="4059B1EB">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 xml:space="preserve">（二）技术发明奖； </w:t>
      </w:r>
    </w:p>
    <w:p w14:paraId="4C0B657A">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（三）科技进步奖；</w:t>
      </w:r>
    </w:p>
    <w:p w14:paraId="6C40E2BE">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（四）青年工程师奖；</w:t>
      </w:r>
    </w:p>
    <w:p w14:paraId="104782AB">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（五）女科学家奖。</w:t>
      </w:r>
    </w:p>
    <w:p w14:paraId="226CA67A">
      <w:pPr>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中国内燃机学会科学技术奖自然科学奖、技术发明奖、科技进步奖分别设一等奖、二等奖、三等奖三个奖励等级。对做出特别重大技术发明或者创新性科学技术成果, 产生特别重大经济社会效益或者生态环境效益的，可以授予特等奖。青年工程师奖、女科学家奖不分等级。</w:t>
      </w:r>
    </w:p>
    <w:p w14:paraId="3D3B4D51">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第八条</w:t>
      </w:r>
      <w:r>
        <w:rPr>
          <w:rFonts w:hint="eastAsia" w:ascii="仿宋_GB2312" w:eastAsia="仿宋_GB2312"/>
          <w:color w:val="000000" w:themeColor="text1"/>
          <w:kern w:val="0"/>
          <w:sz w:val="32"/>
          <w:szCs w:val="32"/>
          <w14:textFill>
            <w14:solidFill>
              <w14:schemeClr w14:val="tx1"/>
            </w14:solidFill>
          </w14:textFill>
        </w:rPr>
        <w:t xml:space="preserve"> 关于奖项等级的条件：</w:t>
      </w:r>
    </w:p>
    <w:p w14:paraId="271202B4">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特等奖：有特别创新，研究成果达到国际领先水平，取得特别重大社会效益或经济效益或特别重大理论突破，对内燃机科技进步和产业发展具有特殊重要的推动作用。</w:t>
      </w:r>
    </w:p>
    <w:p w14:paraId="78FE8AE7">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一等奖：有重大创新，总体技术水平或理论水平达到或接近国际先进水平，创造了重大的经济和社会效益，对内燃机科学技术进步有重大作用。</w:t>
      </w:r>
    </w:p>
    <w:p w14:paraId="5823C61D">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二等奖：有较大创新，总体技术水平或理论水平居国内领先水平，创造了显著的经济和社会效益，对内燃机科学技术进步作用明显。</w:t>
      </w:r>
    </w:p>
    <w:p w14:paraId="6F742CA9">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三等奖：有一定创新，总体技术水平或理论水平居国内先进水平，创造了较显著的经济和社会效益，对内燃机科学技术进步有较大作用。</w:t>
      </w:r>
    </w:p>
    <w:p w14:paraId="56E23F56">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对科学普及项目及软科学研究项目还须衡量其普及或应用的广泛程度和社会效益。一等奖成果应得到广泛普及或应用，二等奖成果应在很大范围普及或应用，三等奖成果应在较大范围普及或应用。</w:t>
      </w:r>
    </w:p>
    <w:p w14:paraId="40A4AE78">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第九条</w:t>
      </w:r>
      <w:r>
        <w:rPr>
          <w:rFonts w:hint="eastAsia" w:ascii="仿宋_GB2312" w:eastAsia="仿宋_GB2312"/>
          <w:color w:val="000000" w:themeColor="text1"/>
          <w:kern w:val="0"/>
          <w:sz w:val="32"/>
          <w:szCs w:val="32"/>
          <w14:textFill>
            <w14:solidFill>
              <w14:schemeClr w14:val="tx1"/>
            </w14:solidFill>
          </w14:textFill>
        </w:rPr>
        <w:t xml:space="preserve"> 中国内燃机学会科学技术奖实行限额授奖，每年奖励数量不超过申报项目总数量的35%，其中一等奖不超过5%，二等奖不超过10%，三等奖不超过20%。如当年授予特等奖，则特等奖不超过2%。</w:t>
      </w:r>
    </w:p>
    <w:p w14:paraId="08C5FE79">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青年工程师奖、女科学家奖原则上不超过3人，兼顾高校和企业。</w:t>
      </w:r>
    </w:p>
    <w:p w14:paraId="2EC0295F">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第十条</w:t>
      </w:r>
      <w:r>
        <w:rPr>
          <w:rFonts w:hint="eastAsia" w:ascii="仿宋_GB2312" w:eastAsia="仿宋_GB2312"/>
          <w:color w:val="000000" w:themeColor="text1"/>
          <w:kern w:val="0"/>
          <w:sz w:val="32"/>
          <w:szCs w:val="32"/>
          <w14:textFill>
            <w14:solidFill>
              <w14:schemeClr w14:val="tx1"/>
            </w14:solidFill>
          </w14:textFill>
        </w:rPr>
        <w:t xml:space="preserve"> 中国内燃机学会科学技术奖的授予条件：</w:t>
      </w:r>
    </w:p>
    <w:p w14:paraId="1CFFEAF2">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（一）自然科学奖授予在基础研究和应用基础研究中阐明自然现象、特征和规律，做出重大科学发现的个人、组织。前款所称重大科学发现，应当具备下列条件：</w:t>
      </w:r>
    </w:p>
    <w:p w14:paraId="20E4F9B1">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1.前人尚未发现或者尚未阐明；</w:t>
      </w:r>
    </w:p>
    <w:p w14:paraId="0B4BC27C">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2.具有重大科学价值；</w:t>
      </w:r>
    </w:p>
    <w:p w14:paraId="7470D7F3">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3.得到国内外自然科学界公认。</w:t>
      </w:r>
    </w:p>
    <w:p w14:paraId="28197B5E">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（二）技术发明奖授予运用科学技术知识做出产品、工艺、材料、器件及其系统等重大技术发明的个人、组织。前款所称重大技术发明，应当具备下列条件：</w:t>
      </w:r>
    </w:p>
    <w:p w14:paraId="749E82D0">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1.前人尚未发明或者尚未公开；</w:t>
      </w:r>
    </w:p>
    <w:p w14:paraId="000D5236">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2.具有先进性、创造性、实用性；</w:t>
      </w:r>
    </w:p>
    <w:p w14:paraId="1A17A3C8">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3.经实施，创造显著经济效益、社会效益、生态环境效益或者对维护国家安全做出显著贡献，且具有良好的应用前景。</w:t>
      </w:r>
    </w:p>
    <w:p w14:paraId="17F2F20C">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（三）科技进步奖授予在完成和应用推广创新性科学技术成果，对推动内燃机产业科技进步和经济社会发展做出突出贡献的个人、组织。前款所称创新性科学技术成果，应当具备下列条件：</w:t>
      </w:r>
    </w:p>
    <w:p w14:paraId="5E3C74F1">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1.技术创新性突出，技术经济指标先进；</w:t>
      </w:r>
    </w:p>
    <w:p w14:paraId="505F2D3E">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2.经应用推广，创造显著经济效益、社会效益、生态环境效益或者对维护国家安全做出显著贡献；</w:t>
      </w:r>
    </w:p>
    <w:p w14:paraId="6E57762B">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3.在推动内燃机产业科学技术进步等方面有重大贡献。</w:t>
      </w:r>
    </w:p>
    <w:p w14:paraId="2C5D36E0">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（四）</w:t>
      </w:r>
      <w:r>
        <w:rPr>
          <w:rFonts w:hint="eastAsia" w:ascii="仿宋_GB2312" w:eastAsia="仿宋_GB2312"/>
          <w:color w:val="000000" w:themeColor="text1"/>
          <w:kern w:val="0"/>
          <w:sz w:val="32"/>
          <w:szCs w:val="32"/>
          <w14:textFill>
            <w14:solidFill>
              <w14:schemeClr w14:val="tx1"/>
            </w14:solidFill>
          </w14:textFill>
        </w:rPr>
        <w:t>提名申报中国内燃机学会科学技术奖的其他条件：</w:t>
      </w:r>
    </w:p>
    <w:p w14:paraId="0F0EEE8B">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1.按有关规定经过相应的技术评价，并有科技成果评价证书或相应的技术评价证明。</w:t>
      </w:r>
    </w:p>
    <w:p w14:paraId="4AE202B1">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2.</w:t>
      </w:r>
      <w:r>
        <w:rPr>
          <w:rFonts w:hint="eastAsia" w:ascii="仿宋_GB2312" w:eastAsia="仿宋_GB2312"/>
          <w:color w:val="000000" w:themeColor="text1"/>
          <w:kern w:val="0"/>
          <w:sz w:val="32"/>
          <w:szCs w:val="32"/>
          <w14:textFill>
            <w14:solidFill>
              <w14:schemeClr w14:val="tx1"/>
            </w14:solidFill>
          </w14:textFill>
        </w:rPr>
        <w:t>经过两年以上的使用实践（基础研究成果、基础性技术成果和一次性应用成果除外），证明技术性能稳定、可靠。</w:t>
      </w:r>
    </w:p>
    <w:p w14:paraId="5B8E22FB">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3.</w:t>
      </w:r>
      <w:r>
        <w:rPr>
          <w:rFonts w:hint="eastAsia" w:ascii="仿宋_GB2312" w:eastAsia="仿宋_GB2312"/>
          <w:color w:val="000000" w:themeColor="text1"/>
          <w:kern w:val="0"/>
          <w:sz w:val="32"/>
          <w:szCs w:val="32"/>
          <w14:textFill>
            <w14:solidFill>
              <w14:schemeClr w14:val="tx1"/>
            </w14:solidFill>
          </w14:textFill>
        </w:rPr>
        <w:t>具有实际应用或潜在应用价值。</w:t>
      </w:r>
    </w:p>
    <w:p w14:paraId="76E0D97D">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4.</w:t>
      </w:r>
      <w:r>
        <w:rPr>
          <w:rFonts w:hint="eastAsia" w:ascii="仿宋_GB2312" w:eastAsia="仿宋_GB2312"/>
          <w:color w:val="000000" w:themeColor="text1"/>
          <w:kern w:val="0"/>
          <w:sz w:val="32"/>
          <w:szCs w:val="32"/>
          <w14:textFill>
            <w14:solidFill>
              <w14:schemeClr w14:val="tx1"/>
            </w14:solidFill>
          </w14:textFill>
        </w:rPr>
        <w:t>不存在诸如成果权属、技术内容、主要完成单位、主要完成人及其排序等方面的争议。</w:t>
      </w:r>
    </w:p>
    <w:p w14:paraId="2B04763D">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五）青年工程师奖、女科学家奖授予在内燃机及新型动力领域基础研究、应用基础研究、科学技术发明和创新中取得创新性突破，对内燃机科技进步起到重要推动作用并取得显著的经济效益或社会效益的科技工作者。应为中国内燃机学会个人会员。其中青年工程师奖候选人提名当年1月1日应未满40周岁（含）。</w:t>
      </w:r>
    </w:p>
    <w:p w14:paraId="6538D64D">
      <w:pPr>
        <w:widowControl/>
        <w:tabs>
          <w:tab w:val="left" w:pos="1350"/>
        </w:tabs>
        <w:spacing w:line="480" w:lineRule="exact"/>
        <w:ind w:firstLine="640" w:firstLineChars="200"/>
        <w:rPr>
          <w:rFonts w:hint="eastAsia" w:ascii="仿宋_GB2312" w:eastAsia="仿宋_GB2312"/>
          <w:kern w:val="0"/>
          <w:sz w:val="32"/>
          <w:szCs w:val="32"/>
        </w:rPr>
      </w:pPr>
    </w:p>
    <w:p w14:paraId="50824780">
      <w:pPr>
        <w:widowControl/>
        <w:tabs>
          <w:tab w:val="left" w:pos="1350"/>
        </w:tabs>
        <w:spacing w:line="480" w:lineRule="exact"/>
        <w:jc w:val="center"/>
        <w:rPr>
          <w:rFonts w:hint="eastAsia" w:ascii="黑体" w:hAnsi="黑体" w:eastAsia="黑体"/>
          <w:bCs/>
          <w:kern w:val="0"/>
          <w:sz w:val="32"/>
          <w:szCs w:val="32"/>
        </w:rPr>
      </w:pPr>
      <w:r>
        <w:rPr>
          <w:rFonts w:hint="eastAsia" w:ascii="黑体" w:hAnsi="黑体" w:eastAsia="黑体"/>
          <w:bCs/>
          <w:kern w:val="0"/>
          <w:sz w:val="32"/>
          <w:szCs w:val="32"/>
        </w:rPr>
        <w:t>第三章 组织机构及职责</w:t>
      </w:r>
    </w:p>
    <w:p w14:paraId="30FDD92F">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第十一条 </w:t>
      </w:r>
      <w:r>
        <w:rPr>
          <w:rFonts w:hint="eastAsia" w:ascii="仿宋_GB2312" w:eastAsia="仿宋_GB2312"/>
          <w:bCs/>
          <w:color w:val="000000" w:themeColor="text1"/>
          <w:kern w:val="0"/>
          <w:sz w:val="32"/>
          <w:szCs w:val="32"/>
          <w14:textFill>
            <w14:solidFill>
              <w14:schemeClr w14:val="tx1"/>
            </w14:solidFill>
          </w14:textFill>
        </w:rPr>
        <w:t>中国内燃机</w:t>
      </w:r>
      <w:r>
        <w:rPr>
          <w:rFonts w:hint="eastAsia" w:ascii="仿宋_GB2312" w:eastAsia="仿宋_GB2312"/>
          <w:color w:val="000000" w:themeColor="text1"/>
          <w:kern w:val="0"/>
          <w:sz w:val="32"/>
          <w:szCs w:val="32"/>
          <w14:textFill>
            <w14:solidFill>
              <w14:schemeClr w14:val="tx1"/>
            </w14:solidFill>
          </w14:textFill>
        </w:rPr>
        <w:t>学会理事会（常务理事会）负责审议和批准中国内燃机学会科学技术奖励办法及其实施细则，做出奖励决定和相关重大事项决策。</w:t>
      </w:r>
    </w:p>
    <w:p w14:paraId="1581B831">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专家咨询工作委员会负责科学技术奖的组织评审，邀请行业具有较高学术水平和良好科学道德的专家组成评审专家委员会。</w:t>
      </w:r>
    </w:p>
    <w:p w14:paraId="2C83FAA8">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第十二条</w:t>
      </w:r>
      <w:r>
        <w:rPr>
          <w:rFonts w:hint="eastAsia" w:ascii="仿宋_GB2312" w:eastAsia="仿宋_GB2312"/>
          <w:color w:val="000000" w:themeColor="text1"/>
          <w:kern w:val="0"/>
          <w:sz w:val="32"/>
          <w:szCs w:val="32"/>
          <w14:textFill>
            <w14:solidFill>
              <w14:schemeClr w14:val="tx1"/>
            </w14:solidFill>
          </w14:textFill>
        </w:rPr>
        <w:t xml:space="preserve"> 秘书处负责学会科学技术奖评审办法编制、评审组织和其他日常工作。</w:t>
      </w:r>
    </w:p>
    <w:p w14:paraId="5E33C41D">
      <w:pPr>
        <w:widowControl/>
        <w:tabs>
          <w:tab w:val="left" w:pos="1350"/>
        </w:tabs>
        <w:spacing w:line="480" w:lineRule="exact"/>
        <w:ind w:firstLine="640" w:firstLineChars="200"/>
        <w:rPr>
          <w:rFonts w:hint="eastAsia" w:ascii="仿宋_GB2312" w:eastAsia="仿宋_GB2312"/>
          <w:i/>
          <w:iCs/>
          <w:strike/>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第十三条 </w:t>
      </w:r>
      <w:r>
        <w:rPr>
          <w:rFonts w:hint="eastAsia" w:ascii="仿宋_GB2312" w:eastAsia="仿宋_GB2312"/>
          <w:color w:val="000000" w:themeColor="text1"/>
          <w:kern w:val="0"/>
          <w:sz w:val="32"/>
          <w:szCs w:val="32"/>
          <w14:textFill>
            <w14:solidFill>
              <w14:schemeClr w14:val="tx1"/>
            </w14:solidFill>
          </w14:textFill>
        </w:rPr>
        <w:t>评审专家委员会设主任1人，副主任1至2人，委员若干人。评审委主任、副主任须由学会知名专家担任，由专家咨询工作委员会任命。</w:t>
      </w:r>
    </w:p>
    <w:p w14:paraId="02F77883">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第十四条 </w:t>
      </w:r>
      <w:r>
        <w:rPr>
          <w:rFonts w:hint="eastAsia" w:ascii="仿宋_GB2312" w:eastAsia="仿宋_GB2312"/>
          <w:color w:val="000000" w:themeColor="text1"/>
          <w:kern w:val="0"/>
          <w:sz w:val="32"/>
          <w:szCs w:val="32"/>
          <w14:textFill>
            <w14:solidFill>
              <w14:schemeClr w14:val="tx1"/>
            </w14:solidFill>
          </w14:textFill>
        </w:rPr>
        <w:t>秘书处主要职责：</w:t>
      </w:r>
    </w:p>
    <w:p w14:paraId="6AD6E33F">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（一）奖项的征集、受理工作，及评审相关的组织工作；</w:t>
      </w:r>
    </w:p>
    <w:p w14:paraId="50D8E7CA">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（二）申报项目的形式审查工作；</w:t>
      </w:r>
    </w:p>
    <w:p w14:paraId="2C41238D">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（三）专家库的更新与维护；</w:t>
      </w:r>
    </w:p>
    <w:p w14:paraId="59FD92AA">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（四） 根据申报项目专业分布情况从专家库随机抽取专家组成年度评审委，并负责初评工作的项目分组和专家分组；</w:t>
      </w:r>
    </w:p>
    <w:p w14:paraId="6FF077AB">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（五）负责根据评审结果择优向相关部门推荐参评国家科学技术奖项目；</w:t>
      </w:r>
    </w:p>
    <w:p w14:paraId="772BDB3F">
      <w:pPr>
        <w:widowControl/>
        <w:tabs>
          <w:tab w:val="left" w:pos="1350"/>
        </w:tabs>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（六）负责对接国家科学技术奖励工作办公室、工业和信息化部及中国科协等单位的科技奖励与评价工作。</w:t>
      </w:r>
    </w:p>
    <w:p w14:paraId="6886F11A">
      <w:pPr>
        <w:widowControl/>
        <w:tabs>
          <w:tab w:val="left" w:pos="1350"/>
        </w:tabs>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第十五条</w:t>
      </w:r>
      <w:r>
        <w:rPr>
          <w:rFonts w:hint="eastAsia" w:ascii="仿宋_GB2312" w:eastAsia="仿宋_GB2312"/>
          <w:color w:val="000000" w:themeColor="text1"/>
          <w:kern w:val="0"/>
          <w:sz w:val="32"/>
          <w:szCs w:val="32"/>
          <w14:textFill>
            <w14:solidFill>
              <w14:schemeClr w14:val="tx1"/>
            </w14:solidFill>
          </w14:textFill>
        </w:rPr>
        <w:t xml:space="preserve"> 专家咨询工作委员会、评审专家委员会及</w:t>
      </w:r>
      <w:bookmarkStart w:id="1" w:name="OLE_LINK7"/>
      <w:r>
        <w:rPr>
          <w:rFonts w:hint="eastAsia" w:ascii="仿宋_GB2312" w:eastAsia="仿宋_GB2312"/>
          <w:color w:val="000000" w:themeColor="text1"/>
          <w:kern w:val="0"/>
          <w:sz w:val="32"/>
          <w:szCs w:val="32"/>
          <w14:textFill>
            <w14:solidFill>
              <w14:schemeClr w14:val="tx1"/>
            </w14:solidFill>
          </w14:textFill>
        </w:rPr>
        <w:t>秘书处</w:t>
      </w:r>
      <w:bookmarkEnd w:id="1"/>
      <w:r>
        <w:rPr>
          <w:rFonts w:hint="eastAsia" w:ascii="仿宋_GB2312" w:eastAsia="仿宋_GB2312"/>
          <w:color w:val="000000" w:themeColor="text1"/>
          <w:kern w:val="0"/>
          <w:sz w:val="32"/>
          <w:szCs w:val="32"/>
          <w14:textFill>
            <w14:solidFill>
              <w14:schemeClr w14:val="tx1"/>
            </w14:solidFill>
          </w14:textFill>
        </w:rPr>
        <w:t>成员必须严守评审秘密，不得泄露评审及申报项目情况。评审专家委员会及秘书处成员为被评项目主要完成人或主要完成人直系亲属时，须回避本年度评审工作。</w:t>
      </w:r>
    </w:p>
    <w:p w14:paraId="1BDC5DF8">
      <w:pPr>
        <w:widowControl/>
        <w:tabs>
          <w:tab w:val="left" w:pos="1350"/>
        </w:tabs>
        <w:spacing w:line="480" w:lineRule="exact"/>
        <w:ind w:firstLine="640" w:firstLineChars="200"/>
        <w:rPr>
          <w:rFonts w:hint="eastAsia" w:ascii="仿宋_GB2312" w:eastAsia="仿宋_GB2312"/>
          <w:kern w:val="0"/>
          <w:sz w:val="32"/>
          <w:szCs w:val="32"/>
        </w:rPr>
      </w:pPr>
    </w:p>
    <w:p w14:paraId="700DBFAB">
      <w:pPr>
        <w:widowControl/>
        <w:tabs>
          <w:tab w:val="left" w:pos="1350"/>
        </w:tabs>
        <w:spacing w:line="480" w:lineRule="exact"/>
        <w:jc w:val="center"/>
        <w:rPr>
          <w:rFonts w:hint="eastAsia" w:ascii="黑体" w:hAnsi="黑体" w:eastAsia="黑体"/>
          <w:bCs/>
          <w:kern w:val="0"/>
          <w:sz w:val="32"/>
          <w:szCs w:val="32"/>
        </w:rPr>
      </w:pPr>
      <w:r>
        <w:rPr>
          <w:rFonts w:hint="eastAsia" w:ascii="黑体" w:hAnsi="黑体" w:eastAsia="黑体"/>
          <w:bCs/>
          <w:kern w:val="0"/>
          <w:sz w:val="32"/>
          <w:szCs w:val="32"/>
        </w:rPr>
        <w:t>第四章 科学技</w:t>
      </w:r>
      <w:r>
        <w:rPr>
          <w:rFonts w:hint="eastAsia" w:ascii="黑体" w:hAnsi="黑体" w:eastAsia="黑体"/>
          <w:bCs/>
          <w:color w:val="000000" w:themeColor="text1"/>
          <w:kern w:val="0"/>
          <w:sz w:val="32"/>
          <w:szCs w:val="32"/>
          <w14:textFill>
            <w14:solidFill>
              <w14:schemeClr w14:val="tx1"/>
            </w14:solidFill>
          </w14:textFill>
        </w:rPr>
        <w:t>术奖的提名、</w:t>
      </w:r>
      <w:r>
        <w:rPr>
          <w:rFonts w:hint="eastAsia" w:ascii="黑体" w:hAnsi="黑体" w:eastAsia="黑体"/>
          <w:bCs/>
          <w:kern w:val="0"/>
          <w:sz w:val="32"/>
          <w:szCs w:val="32"/>
        </w:rPr>
        <w:t>申报、评审和授予</w:t>
      </w:r>
    </w:p>
    <w:p w14:paraId="5A7EF563">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第十六条</w:t>
      </w:r>
      <w:r>
        <w:rPr>
          <w:rFonts w:hint="eastAsia" w:ascii="仿宋_GB2312" w:eastAsia="仿宋_GB2312"/>
          <w:color w:val="000000" w:themeColor="text1"/>
          <w:kern w:val="0"/>
          <w:sz w:val="32"/>
          <w:szCs w:val="32"/>
          <w14:textFill>
            <w14:solidFill>
              <w14:schemeClr w14:val="tx1"/>
            </w14:solidFill>
          </w14:textFill>
        </w:rPr>
        <w:t xml:space="preserve"> 中国内燃机学会科学技术奖每年评审一次。</w:t>
      </w:r>
    </w:p>
    <w:p w14:paraId="5398B0F4">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第十七条 </w:t>
      </w:r>
      <w:r>
        <w:rPr>
          <w:rFonts w:hint="eastAsia" w:ascii="仿宋_GB2312" w:eastAsia="仿宋_GB2312"/>
          <w:color w:val="000000" w:themeColor="text1"/>
          <w:kern w:val="0"/>
          <w:sz w:val="32"/>
          <w:szCs w:val="32"/>
          <w14:textFill>
            <w14:solidFill>
              <w14:schemeClr w14:val="tx1"/>
            </w14:solidFill>
          </w14:textFill>
        </w:rPr>
        <w:t>中国内燃机学会科学技术奖实行提名制度，不受理自荐。提名机构或个人应严格按照提名办法提名，提供提名材料，对提名材料的真实性和准确性负责，并按照规定承担相应责任。</w:t>
      </w:r>
    </w:p>
    <w:p w14:paraId="23C96040">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第十八条</w:t>
      </w:r>
      <w:r>
        <w:rPr>
          <w:rFonts w:hint="eastAsia" w:ascii="仿宋_GB2312" w:eastAsia="仿宋_GB2312"/>
          <w:color w:val="000000" w:themeColor="text1"/>
          <w:kern w:val="0"/>
          <w:sz w:val="32"/>
          <w:szCs w:val="32"/>
          <w14:textFill>
            <w14:solidFill>
              <w14:schemeClr w14:val="tx1"/>
            </w14:solidFill>
          </w14:textFill>
        </w:rPr>
        <w:t xml:space="preserve"> 中国内燃机学会科学技术奖由下列机构或个人提名：</w:t>
      </w:r>
    </w:p>
    <w:p w14:paraId="7F7E4865">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（一）中国内燃机学会所属各分支机构；</w:t>
      </w:r>
    </w:p>
    <w:p w14:paraId="2AAC4008">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（二）各省市内燃机学会；</w:t>
      </w:r>
    </w:p>
    <w:p w14:paraId="2D2137C4">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（三）3名及以上理事联名；</w:t>
      </w:r>
    </w:p>
    <w:p w14:paraId="6E653144">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（四）2名及以上常务理事或会士联名。</w:t>
      </w:r>
    </w:p>
    <w:p w14:paraId="3B200074">
      <w:pPr>
        <w:widowControl/>
        <w:spacing w:line="480" w:lineRule="exact"/>
        <w:ind w:firstLine="640" w:firstLineChars="200"/>
        <w:rPr>
          <w:rFonts w:hint="eastAsia" w:ascii="仿宋_GB2312" w:eastAsia="仿宋_GB2312"/>
          <w:kern w:val="0"/>
          <w:sz w:val="32"/>
          <w:szCs w:val="32"/>
        </w:rPr>
      </w:pPr>
      <w:r>
        <w:rPr>
          <w:rFonts w:hint="eastAsia" w:ascii="仿宋_GB2312" w:eastAsia="仿宋_GB2312"/>
          <w:b/>
          <w:color w:val="000000" w:themeColor="text1"/>
          <w:kern w:val="0"/>
          <w:sz w:val="32"/>
          <w:szCs w:val="32"/>
          <w14:textFill>
            <w14:solidFill>
              <w14:schemeClr w14:val="tx1"/>
            </w14:solidFill>
          </w14:textFill>
        </w:rPr>
        <w:t>第十九条</w:t>
      </w:r>
      <w:r>
        <w:rPr>
          <w:rFonts w:hint="eastAsia" w:ascii="仿宋_GB2312" w:eastAsia="仿宋_GB2312"/>
          <w:b/>
          <w:kern w:val="0"/>
          <w:sz w:val="32"/>
          <w:szCs w:val="32"/>
        </w:rPr>
        <w:t xml:space="preserve"> </w:t>
      </w:r>
      <w:r>
        <w:rPr>
          <w:rFonts w:hint="eastAsia" w:ascii="仿宋_GB2312" w:eastAsia="仿宋_GB2312"/>
          <w:kern w:val="0"/>
          <w:sz w:val="32"/>
          <w:szCs w:val="32"/>
        </w:rPr>
        <w:t>每个申报单位所申报的学会科学技术奖不超过3项；申报时，应当填写统一格式的</w:t>
      </w:r>
      <w:r>
        <w:rPr>
          <w:rFonts w:hint="eastAsia" w:ascii="仿宋_GB2312" w:eastAsia="仿宋_GB2312"/>
          <w:spacing w:val="-12"/>
          <w:sz w:val="32"/>
          <w:szCs w:val="32"/>
        </w:rPr>
        <w:t>《中国内燃机学会科学技术奖提名书》（附件）</w:t>
      </w:r>
      <w:r>
        <w:rPr>
          <w:rFonts w:hint="eastAsia" w:ascii="仿宋_GB2312" w:eastAsia="仿宋_GB2312"/>
          <w:kern w:val="0"/>
          <w:sz w:val="32"/>
          <w:szCs w:val="32"/>
        </w:rPr>
        <w:t>，提供真实、可靠的评价材料。</w:t>
      </w:r>
    </w:p>
    <w:p w14:paraId="55BE3AA1">
      <w:pPr>
        <w:widowControl/>
        <w:spacing w:line="4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独家完成的项目由单位组织申报；两个及以上单位合作完成的项目，由主持单位与其他完成单位协商一致后，由项目主持单位组织申报，同时须盖所有项目完成单位的公章。</w:t>
      </w:r>
    </w:p>
    <w:p w14:paraId="7DDC202E">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第二十条</w:t>
      </w:r>
      <w:r>
        <w:rPr>
          <w:rFonts w:hint="eastAsia" w:ascii="仿宋_GB2312" w:eastAsia="仿宋_GB2312"/>
          <w:color w:val="000000" w:themeColor="text1"/>
          <w:kern w:val="0"/>
          <w:sz w:val="32"/>
          <w:szCs w:val="32"/>
          <w14:textFill>
            <w14:solidFill>
              <w14:schemeClr w14:val="tx1"/>
            </w14:solidFill>
          </w14:textFill>
        </w:rPr>
        <w:t xml:space="preserve"> 科学技术奖评审程序</w:t>
      </w:r>
    </w:p>
    <w:p w14:paraId="00CB81EC">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（一）形式审查 秘书处负责接收提名材料并组织对提名材料进行形式审查。</w:t>
      </w:r>
    </w:p>
    <w:p w14:paraId="1A43DBEE">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（二）初评 形式审查合格后由秘书处将提名材料提交评审专家委员会进行初评。评审专家负责打分并提出初评建议。初评原则上采用网络评审的方式。</w:t>
      </w:r>
    </w:p>
    <w:p w14:paraId="3858FED9">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（三）终评 评审专家委员会根据本办法及其实施细则进行终评，初评结果不代入终评。终评采取会议评审的形式，通过网络审阅提名材料、现场听取答辩、投票的形式产生评审结果。</w:t>
      </w:r>
    </w:p>
    <w:p w14:paraId="49359174">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（四）公示 终评会议结束后，向社会公示拟授奖建议名单，公示期为5个工作日。</w:t>
      </w:r>
    </w:p>
    <w:p w14:paraId="2719DD5E">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（五）奖励决定 公示结束后，学会理事会（常务理事会）对评审专家委员会提交的评审结果进行审定，确定授奖名单。</w:t>
      </w:r>
    </w:p>
    <w:p w14:paraId="264E2AE7">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第二十一条</w:t>
      </w:r>
      <w:r>
        <w:rPr>
          <w:rFonts w:hint="eastAsia" w:ascii="仿宋_GB2312" w:eastAsia="仿宋_GB2312"/>
          <w:color w:val="000000" w:themeColor="text1"/>
          <w:kern w:val="0"/>
          <w:sz w:val="32"/>
          <w:szCs w:val="32"/>
          <w14:textFill>
            <w14:solidFill>
              <w14:schemeClr w14:val="tx1"/>
            </w14:solidFill>
          </w14:textFill>
        </w:rPr>
        <w:t xml:space="preserve"> 申报项目在所申报等级进行评审，当申报项目的水平达不到奖励等级或申报项目不足时，可以空缺；当申报项目水平很高且很集中时,经评审专家委员会讨论同意,可对奖项等级比例做适当调整。特殊情况，评审委员会可做降级调整，但需征得项目申报单位同意。</w:t>
      </w:r>
    </w:p>
    <w:p w14:paraId="1FD0ABE6">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第二十二条</w:t>
      </w:r>
      <w:r>
        <w:rPr>
          <w:rFonts w:hint="eastAsia" w:ascii="仿宋_GB2312" w:eastAsia="仿宋_GB2312"/>
          <w:color w:val="000000" w:themeColor="text1"/>
          <w:kern w:val="0"/>
          <w:sz w:val="32"/>
          <w:szCs w:val="32"/>
          <w14:textFill>
            <w14:solidFill>
              <w14:schemeClr w14:val="tx1"/>
            </w14:solidFill>
          </w14:textFill>
        </w:rPr>
        <w:t xml:space="preserve"> 连续两年参加评审未予授奖的，如再次提名需隔一年进行。</w:t>
      </w:r>
    </w:p>
    <w:p w14:paraId="235F5113">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第二十三条 </w:t>
      </w:r>
      <w:r>
        <w:rPr>
          <w:rFonts w:hint="eastAsia" w:ascii="仿宋_GB2312" w:eastAsia="仿宋_GB2312"/>
          <w:color w:val="000000" w:themeColor="text1"/>
          <w:kern w:val="0"/>
          <w:sz w:val="32"/>
          <w:szCs w:val="32"/>
          <w14:textFill>
            <w14:solidFill>
              <w14:schemeClr w14:val="tx1"/>
            </w14:solidFill>
          </w14:textFill>
        </w:rPr>
        <w:t>中国内燃机学会科学技术奖不受理涉密项目。</w:t>
      </w:r>
    </w:p>
    <w:p w14:paraId="1AB61A6D">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第二十四条</w:t>
      </w:r>
      <w:r>
        <w:rPr>
          <w:rFonts w:hint="eastAsia" w:ascii="仿宋_GB2312" w:eastAsia="仿宋_GB2312"/>
          <w:color w:val="000000" w:themeColor="text1"/>
          <w:kern w:val="0"/>
          <w:sz w:val="32"/>
          <w:szCs w:val="32"/>
          <w14:textFill>
            <w14:solidFill>
              <w14:schemeClr w14:val="tx1"/>
            </w14:solidFill>
          </w14:textFill>
        </w:rPr>
        <w:t xml:space="preserve"> 在科学技术活动中有下列情形之一的相关个人、组织不得被提名或者授予学会科学技术奖：</w:t>
      </w:r>
    </w:p>
    <w:p w14:paraId="572076E0">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1.危害国家安全、损害社会公共利益、危害人体健康、违反伦理道德；</w:t>
      </w:r>
    </w:p>
    <w:p w14:paraId="137D60D2">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2.有科研不端行为，按照国家有关规定被禁止参与科学技术奖励活动；</w:t>
      </w:r>
    </w:p>
    <w:p w14:paraId="4BF80BEA">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3.被国家有关行政部门行政处罚；</w:t>
      </w:r>
    </w:p>
    <w:p w14:paraId="05EDEF9F">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4.已获得省部级及以上科学技术奖或全国性学会等社会力量科学技术奖的项目，不予受理。</w:t>
      </w:r>
    </w:p>
    <w:p w14:paraId="140E518C">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第二十五条</w:t>
      </w:r>
      <w:r>
        <w:rPr>
          <w:rFonts w:hint="eastAsia" w:ascii="仿宋_GB2312" w:eastAsia="仿宋_GB2312"/>
          <w:color w:val="000000" w:themeColor="text1"/>
          <w:kern w:val="0"/>
          <w:sz w:val="32"/>
          <w:szCs w:val="32"/>
          <w14:textFill>
            <w14:solidFill>
              <w14:schemeClr w14:val="tx1"/>
            </w14:solidFill>
          </w14:textFill>
        </w:rPr>
        <w:t xml:space="preserve"> 参与形式审查、初评、终评的评审专家以及秘书处工作人员应当严格遵守评审工作纪律，对提名团队、项目和候选人的全部技术内容及评审情况严格保密，不得利用评审专家身份、工作人员身份牟取利益，不得与其他评审专家串通表决等做出可能影响评审公平、公正的行为。</w:t>
      </w:r>
    </w:p>
    <w:p w14:paraId="045B36D6">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第二十六条</w:t>
      </w:r>
      <w:r>
        <w:rPr>
          <w:rFonts w:hint="eastAsia" w:ascii="仿宋_GB2312" w:eastAsia="仿宋_GB2312"/>
          <w:color w:val="000000" w:themeColor="text1"/>
          <w:kern w:val="0"/>
          <w:sz w:val="32"/>
          <w:szCs w:val="32"/>
          <w14:textFill>
            <w14:solidFill>
              <w14:schemeClr w14:val="tx1"/>
            </w14:solidFill>
          </w14:textFill>
        </w:rPr>
        <w:t xml:space="preserve"> 由中国内燃机学会颁发证书。自然科学奖、技术发明奖、科技进步奖以精神奖励为主，鼓励获奖项目所在单位给予一定的奖金激励；青年工程师奖及女科学家奖发放一定金额的奖金，奖金数额由理事会（常务理事会）审议和批准。奖励经费由学会经费列支。获奖证书不作为科技成果权属的证明。</w:t>
      </w:r>
    </w:p>
    <w:p w14:paraId="3A537474">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第二十七条</w:t>
      </w:r>
      <w:r>
        <w:rPr>
          <w:rFonts w:hint="eastAsia" w:ascii="仿宋_GB2312" w:eastAsia="仿宋_GB2312"/>
          <w:color w:val="000000" w:themeColor="text1"/>
          <w:kern w:val="0"/>
          <w:sz w:val="32"/>
          <w:szCs w:val="32"/>
          <w14:textFill>
            <w14:solidFill>
              <w14:schemeClr w14:val="tx1"/>
            </w14:solidFill>
          </w14:textFill>
        </w:rPr>
        <w:t xml:space="preserve"> 宣传中国内燃机学会科学技术奖获奖者的突出贡献和创新精神，应当遵守法律法规的规定，做到安全、保密、适度、严谨。</w:t>
      </w:r>
    </w:p>
    <w:p w14:paraId="2EA74F46">
      <w:pPr>
        <w:widowControl/>
        <w:tabs>
          <w:tab w:val="left" w:pos="1350"/>
        </w:tabs>
        <w:spacing w:line="480" w:lineRule="exact"/>
        <w:jc w:val="center"/>
        <w:rPr>
          <w:rFonts w:hint="eastAsia" w:ascii="黑体" w:hAnsi="黑体" w:eastAsia="黑体"/>
          <w:b/>
          <w:kern w:val="0"/>
          <w:sz w:val="32"/>
          <w:szCs w:val="32"/>
        </w:rPr>
      </w:pPr>
    </w:p>
    <w:p w14:paraId="6398EEB1">
      <w:pPr>
        <w:widowControl/>
        <w:tabs>
          <w:tab w:val="left" w:pos="1350"/>
        </w:tabs>
        <w:spacing w:line="480" w:lineRule="exact"/>
        <w:jc w:val="center"/>
        <w:rPr>
          <w:rFonts w:hint="eastAsia" w:ascii="黑体" w:hAnsi="黑体" w:eastAsia="黑体"/>
          <w:bCs/>
          <w:kern w:val="0"/>
          <w:sz w:val="32"/>
          <w:szCs w:val="32"/>
        </w:rPr>
      </w:pPr>
      <w:r>
        <w:rPr>
          <w:rFonts w:hint="eastAsia" w:ascii="黑体" w:hAnsi="黑体" w:eastAsia="黑体"/>
          <w:bCs/>
          <w:kern w:val="0"/>
          <w:sz w:val="32"/>
          <w:szCs w:val="32"/>
        </w:rPr>
        <w:t>第五章 罚 则</w:t>
      </w:r>
    </w:p>
    <w:p w14:paraId="7D09FA54">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第二十八条</w:t>
      </w:r>
      <w:r>
        <w:rPr>
          <w:rFonts w:hint="eastAsia" w:ascii="仿宋_GB2312" w:eastAsia="仿宋_GB2312"/>
          <w:color w:val="000000" w:themeColor="text1"/>
          <w:kern w:val="0"/>
          <w:sz w:val="32"/>
          <w:szCs w:val="32"/>
          <w14:textFill>
            <w14:solidFill>
              <w14:schemeClr w14:val="tx1"/>
            </w14:solidFill>
          </w14:textFill>
        </w:rPr>
        <w:t xml:space="preserve"> 被提名团队、项目主要完成人及主要完成单位、被提名个人进行可能影响中国内燃机学会科学技术奖提名和评审公平、公正的活动的，由学会秘书处给予通报批评，取消其参评资格。</w:t>
      </w:r>
    </w:p>
    <w:p w14:paraId="02D5564A">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第二十九条</w:t>
      </w:r>
      <w:r>
        <w:rPr>
          <w:rFonts w:hint="eastAsia" w:ascii="仿宋_GB2312" w:eastAsia="仿宋_GB2312"/>
          <w:color w:val="000000" w:themeColor="text1"/>
          <w:kern w:val="0"/>
          <w:sz w:val="32"/>
          <w:szCs w:val="32"/>
          <w14:textFill>
            <w14:solidFill>
              <w14:schemeClr w14:val="tx1"/>
            </w14:solidFill>
          </w14:textFill>
        </w:rPr>
        <w:t xml:space="preserve"> 其他个人或者组织进行可能影响中国内燃机学会科学技术奖提名和评审公平、公正的活动的，由学会秘书处给予通报批评；相关被提名项目主要完成人及主要完成单位、被提名个人有责任的，取消其参评资格。</w:t>
      </w:r>
    </w:p>
    <w:p w14:paraId="4D5C0C67">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第三十条</w:t>
      </w:r>
      <w:r>
        <w:rPr>
          <w:rFonts w:hint="eastAsia" w:ascii="仿宋_GB2312" w:eastAsia="仿宋_GB2312"/>
          <w:color w:val="000000" w:themeColor="text1"/>
          <w:kern w:val="0"/>
          <w:sz w:val="32"/>
          <w:szCs w:val="32"/>
          <w14:textFill>
            <w14:solidFill>
              <w14:schemeClr w14:val="tx1"/>
            </w14:solidFill>
          </w14:textFill>
        </w:rPr>
        <w:t xml:space="preserve"> 专家咨询工作委员会委员、评审专家委员会专家违反中国内燃机学会科学技术奖评审工作纪律的，取消其委员、评审专家资格。</w:t>
      </w:r>
    </w:p>
    <w:p w14:paraId="5F54BC1C">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第三十一条</w:t>
      </w:r>
      <w:r>
        <w:rPr>
          <w:rFonts w:hint="eastAsia" w:ascii="仿宋_GB2312" w:eastAsia="仿宋_GB2312"/>
          <w:color w:val="000000" w:themeColor="text1"/>
          <w:kern w:val="0"/>
          <w:sz w:val="32"/>
          <w:szCs w:val="32"/>
          <w14:textFill>
            <w14:solidFill>
              <w14:schemeClr w14:val="tx1"/>
            </w14:solidFill>
          </w14:textFill>
        </w:rPr>
        <w:t xml:space="preserve"> 获奖者剽窃、侵占他人的科学技术成果的，或者以其他不正当手段骗取中国内燃机学会科学技术奖的，由秘书处报专家咨询工作委员会批准后撤销奖励，追回证书和奖金，并公开通报。情节严重者，取消被提名中国内燃机学会科学技术奖的资格。</w:t>
      </w:r>
    </w:p>
    <w:p w14:paraId="50C17635">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第三十二条</w:t>
      </w:r>
      <w:r>
        <w:rPr>
          <w:rFonts w:hint="eastAsia" w:ascii="仿宋_GB2312" w:eastAsia="仿宋_GB2312"/>
          <w:color w:val="000000" w:themeColor="text1"/>
          <w:kern w:val="0"/>
          <w:sz w:val="32"/>
          <w:szCs w:val="32"/>
          <w14:textFill>
            <w14:solidFill>
              <w14:schemeClr w14:val="tx1"/>
            </w14:solidFill>
          </w14:textFill>
        </w:rPr>
        <w:t xml:space="preserve"> 提名专家、提名单位提供虚假数据、材料，协助他人骗取中国内燃机学会科学技术奖的，由学会秘书处给予通报批评；情节严重的，暂停或者取消其提名资格。</w:t>
      </w:r>
    </w:p>
    <w:p w14:paraId="28E0A8A5">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 xml:space="preserve">第三十三条 </w:t>
      </w:r>
      <w:r>
        <w:rPr>
          <w:rFonts w:hint="eastAsia" w:ascii="仿宋_GB2312" w:eastAsia="仿宋_GB2312"/>
          <w:color w:val="000000" w:themeColor="text1"/>
          <w:kern w:val="0"/>
          <w:sz w:val="32"/>
          <w:szCs w:val="32"/>
          <w14:textFill>
            <w14:solidFill>
              <w14:schemeClr w14:val="tx1"/>
            </w14:solidFill>
          </w14:textFill>
        </w:rPr>
        <w:t>利用中国内燃机学会科学技术奖名义牟取不正当利益的，由有关部门依照相关法律、行政法规的规定予以查处。</w:t>
      </w:r>
    </w:p>
    <w:p w14:paraId="4DB2902B">
      <w:pPr>
        <w:widowControl/>
        <w:tabs>
          <w:tab w:val="left" w:pos="1350"/>
        </w:tabs>
        <w:spacing w:line="480" w:lineRule="exact"/>
        <w:ind w:firstLine="560" w:firstLineChars="200"/>
        <w:rPr>
          <w:rFonts w:hint="eastAsia" w:ascii="仿宋_GB2312" w:eastAsia="仿宋_GB2312"/>
          <w:i/>
          <w:iCs/>
          <w:color w:val="000000" w:themeColor="text1"/>
          <w:kern w:val="0"/>
          <w:sz w:val="28"/>
          <w:szCs w:val="28"/>
          <w14:textFill>
            <w14:solidFill>
              <w14:schemeClr w14:val="tx1"/>
            </w14:solidFill>
          </w14:textFill>
        </w:rPr>
      </w:pPr>
    </w:p>
    <w:p w14:paraId="56518D5F">
      <w:pPr>
        <w:widowControl/>
        <w:tabs>
          <w:tab w:val="left" w:pos="1350"/>
        </w:tabs>
        <w:spacing w:line="480" w:lineRule="exact"/>
        <w:jc w:val="center"/>
        <w:rPr>
          <w:rFonts w:hint="eastAsia" w:ascii="黑体" w:hAnsi="黑体" w:eastAsia="黑体"/>
          <w:bCs/>
          <w:kern w:val="0"/>
          <w:sz w:val="32"/>
          <w:szCs w:val="32"/>
        </w:rPr>
      </w:pPr>
      <w:r>
        <w:rPr>
          <w:rFonts w:hint="eastAsia" w:ascii="黑体" w:hAnsi="黑体" w:eastAsia="黑体"/>
          <w:bCs/>
          <w:kern w:val="0"/>
          <w:sz w:val="32"/>
          <w:szCs w:val="32"/>
        </w:rPr>
        <w:t>第六章 附 则</w:t>
      </w:r>
    </w:p>
    <w:p w14:paraId="11A967DB">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第三十四条</w:t>
      </w:r>
      <w:r>
        <w:rPr>
          <w:rFonts w:hint="eastAsia" w:ascii="仿宋_GB2312" w:eastAsia="仿宋_GB2312"/>
          <w:color w:val="000000" w:themeColor="text1"/>
          <w:kern w:val="0"/>
          <w:sz w:val="32"/>
          <w:szCs w:val="32"/>
          <w14:textFill>
            <w14:solidFill>
              <w14:schemeClr w14:val="tx1"/>
            </w14:solidFill>
          </w14:textFill>
        </w:rPr>
        <w:t xml:space="preserve"> 本办法依据《国家科学技术奖励条例》制定，当本办法规定与国家法律法规不一致时，应遵照国家有关法律法规执行。</w:t>
      </w:r>
    </w:p>
    <w:p w14:paraId="2B01F714">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第三十五条</w:t>
      </w:r>
      <w:bookmarkStart w:id="2" w:name="_Hlk517256647"/>
      <w:r>
        <w:rPr>
          <w:rFonts w:hint="eastAsia" w:ascii="仿宋_GB2312" w:eastAsia="仿宋_GB2312"/>
          <w:color w:val="000000" w:themeColor="text1"/>
          <w:kern w:val="0"/>
          <w:sz w:val="32"/>
          <w:szCs w:val="32"/>
          <w14:textFill>
            <w14:solidFill>
              <w14:schemeClr w14:val="tx1"/>
            </w14:solidFill>
          </w14:textFill>
        </w:rPr>
        <w:t xml:space="preserve"> 本办法经</w:t>
      </w:r>
      <w:r>
        <w:rPr>
          <w:rFonts w:hint="eastAsia" w:ascii="仿宋_GB2312" w:hAnsi="方正小标宋简体" w:eastAsia="仿宋_GB2312" w:cs="仿宋_GB2312"/>
          <w:color w:val="333333"/>
          <w:kern w:val="0"/>
          <w:sz w:val="32"/>
          <w:szCs w:val="32"/>
        </w:rPr>
        <w:t>2024年11月九届五次理事会会议修订</w:t>
      </w:r>
      <w:r>
        <w:rPr>
          <w:rFonts w:hint="eastAsia" w:ascii="仿宋_GB2312" w:eastAsia="仿宋_GB2312"/>
          <w:color w:val="000000" w:themeColor="text1"/>
          <w:kern w:val="0"/>
          <w:sz w:val="32"/>
          <w:szCs w:val="32"/>
          <w14:textFill>
            <w14:solidFill>
              <w14:schemeClr w14:val="tx1"/>
            </w14:solidFill>
          </w14:textFill>
        </w:rPr>
        <w:t>，自下发之日起执行。</w:t>
      </w:r>
      <w:bookmarkEnd w:id="2"/>
    </w:p>
    <w:p w14:paraId="05708ECA">
      <w:pPr>
        <w:widowControl/>
        <w:spacing w:line="480" w:lineRule="exact"/>
        <w:ind w:firstLine="640" w:firstLineChars="200"/>
        <w:rPr>
          <w:rFonts w:hint="eastAsia" w:ascii="仿宋_GB2312" w:eastAsia="仿宋_GB2312"/>
          <w:color w:val="000000" w:themeColor="text1"/>
          <w:kern w:val="0"/>
          <w:sz w:val="32"/>
          <w:szCs w:val="32"/>
          <w14:textFill>
            <w14:solidFill>
              <w14:schemeClr w14:val="tx1"/>
            </w14:solidFill>
          </w14:textFill>
        </w:rPr>
      </w:pPr>
      <w:r>
        <w:rPr>
          <w:rFonts w:hint="eastAsia" w:ascii="仿宋_GB2312" w:eastAsia="仿宋_GB2312"/>
          <w:b/>
          <w:color w:val="000000" w:themeColor="text1"/>
          <w:kern w:val="0"/>
          <w:sz w:val="32"/>
          <w:szCs w:val="32"/>
          <w14:textFill>
            <w14:solidFill>
              <w14:schemeClr w14:val="tx1"/>
            </w14:solidFill>
          </w14:textFill>
        </w:rPr>
        <w:t>第三十六条</w:t>
      </w:r>
      <w:r>
        <w:rPr>
          <w:rFonts w:hint="eastAsia" w:ascii="仿宋_GB2312" w:eastAsia="仿宋_GB2312"/>
          <w:color w:val="000000" w:themeColor="text1"/>
          <w:kern w:val="0"/>
          <w:sz w:val="32"/>
          <w:szCs w:val="32"/>
          <w14:textFill>
            <w14:solidFill>
              <w14:schemeClr w14:val="tx1"/>
            </w14:solidFill>
          </w14:textFill>
        </w:rPr>
        <w:t xml:space="preserve"> 本办法由常务理事会负责解释。</w:t>
      </w:r>
    </w:p>
    <w:p w14:paraId="4A228AAA">
      <w:pPr>
        <w:rPr>
          <w:rFonts w:hint="eastAsia"/>
        </w:rPr>
      </w:pPr>
    </w:p>
    <w:p w14:paraId="0AFE638E">
      <w:pPr>
        <w:widowControl/>
        <w:jc w:val="left"/>
        <w:rPr>
          <w:rFonts w:hint="eastAsia" w:cs="黑体" w:asciiTheme="minorEastAsia" w:hAnsiTheme="minorEastAsia" w:eastAsiaTheme="minorEastAsia"/>
          <w:bCs/>
          <w:sz w:val="28"/>
          <w:szCs w:val="28"/>
        </w:rPr>
      </w:pPr>
      <w:bookmarkStart w:id="3" w:name="_GoBack"/>
      <w:bookmarkEnd w:id="3"/>
    </w:p>
    <w:sectPr>
      <w:footerReference r:id="rId3" w:type="default"/>
      <w:footerReference r:id="rId4" w:type="even"/>
      <w:pgSz w:w="11906" w:h="16838"/>
      <w:pgMar w:top="1985" w:right="1474" w:bottom="1701"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9C720">
    <w:pPr>
      <w:pStyle w:val="7"/>
      <w:jc w:val="right"/>
      <w:rPr>
        <w:rFonts w:hint="eastAsia" w:ascii="宋体" w:hAnsi="宋体" w:eastAsia="宋体"/>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1 -</w:t>
    </w:r>
    <w:r>
      <w:rPr>
        <w:rFonts w:ascii="宋体" w:hAnsi="宋体" w:eastAsia="宋体" w:cs="Times New Roman"/>
        <w:sz w:val="28"/>
        <w:szCs w:val="28"/>
      </w:rPr>
      <w:fldChar w:fldCharType="end"/>
    </w:r>
  </w:p>
  <w:p w14:paraId="278900A6">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3798">
    <w:pPr>
      <w:pStyle w:val="7"/>
      <w:rPr>
        <w:rFonts w:hint="eastAsia"/>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25818A9A">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mZmFkMjhmZGVmYjVhNmQ2MjViZTQ1Njk0YWZhYjcifQ=="/>
  </w:docVars>
  <w:rsids>
    <w:rsidRoot w:val="007B4566"/>
    <w:rsid w:val="000109B7"/>
    <w:rsid w:val="000137D8"/>
    <w:rsid w:val="00013D89"/>
    <w:rsid w:val="000174AF"/>
    <w:rsid w:val="000215F4"/>
    <w:rsid w:val="00044E41"/>
    <w:rsid w:val="00046124"/>
    <w:rsid w:val="000469B1"/>
    <w:rsid w:val="00057D4E"/>
    <w:rsid w:val="000628E2"/>
    <w:rsid w:val="000636A3"/>
    <w:rsid w:val="00064A8F"/>
    <w:rsid w:val="000665E4"/>
    <w:rsid w:val="00066ACC"/>
    <w:rsid w:val="000734C3"/>
    <w:rsid w:val="00075D7E"/>
    <w:rsid w:val="00080855"/>
    <w:rsid w:val="00080E3D"/>
    <w:rsid w:val="00086F2C"/>
    <w:rsid w:val="000A218A"/>
    <w:rsid w:val="000B319B"/>
    <w:rsid w:val="000B46D6"/>
    <w:rsid w:val="000C54DF"/>
    <w:rsid w:val="000C5A50"/>
    <w:rsid w:val="000E2071"/>
    <w:rsid w:val="000E2D02"/>
    <w:rsid w:val="000F0574"/>
    <w:rsid w:val="000F49B5"/>
    <w:rsid w:val="00100A3F"/>
    <w:rsid w:val="00117A93"/>
    <w:rsid w:val="001368A8"/>
    <w:rsid w:val="001431D0"/>
    <w:rsid w:val="00143FE9"/>
    <w:rsid w:val="00151340"/>
    <w:rsid w:val="00151835"/>
    <w:rsid w:val="001613EB"/>
    <w:rsid w:val="00162448"/>
    <w:rsid w:val="001703ED"/>
    <w:rsid w:val="00170B2F"/>
    <w:rsid w:val="001723EE"/>
    <w:rsid w:val="00172D3B"/>
    <w:rsid w:val="00190F8D"/>
    <w:rsid w:val="001A102E"/>
    <w:rsid w:val="001A7E99"/>
    <w:rsid w:val="001B0D22"/>
    <w:rsid w:val="001B38C1"/>
    <w:rsid w:val="001B53CA"/>
    <w:rsid w:val="001D2E9F"/>
    <w:rsid w:val="001D601E"/>
    <w:rsid w:val="001E68FF"/>
    <w:rsid w:val="001F1359"/>
    <w:rsid w:val="00206219"/>
    <w:rsid w:val="00213CC9"/>
    <w:rsid w:val="00214C86"/>
    <w:rsid w:val="00223F4F"/>
    <w:rsid w:val="002316F6"/>
    <w:rsid w:val="00237B5D"/>
    <w:rsid w:val="0025480B"/>
    <w:rsid w:val="002558C2"/>
    <w:rsid w:val="002975D0"/>
    <w:rsid w:val="002A5F67"/>
    <w:rsid w:val="002B0DEE"/>
    <w:rsid w:val="002B5556"/>
    <w:rsid w:val="002C167A"/>
    <w:rsid w:val="002C6B72"/>
    <w:rsid w:val="002D2EEC"/>
    <w:rsid w:val="002E7752"/>
    <w:rsid w:val="002F2FDD"/>
    <w:rsid w:val="00300B53"/>
    <w:rsid w:val="00304A34"/>
    <w:rsid w:val="003069C9"/>
    <w:rsid w:val="00306A19"/>
    <w:rsid w:val="003072F0"/>
    <w:rsid w:val="0031263C"/>
    <w:rsid w:val="00314EF9"/>
    <w:rsid w:val="00320CC6"/>
    <w:rsid w:val="00330E56"/>
    <w:rsid w:val="00334536"/>
    <w:rsid w:val="00340100"/>
    <w:rsid w:val="00343C1C"/>
    <w:rsid w:val="003468D2"/>
    <w:rsid w:val="00353240"/>
    <w:rsid w:val="00356A89"/>
    <w:rsid w:val="0037176B"/>
    <w:rsid w:val="003728D7"/>
    <w:rsid w:val="0037766F"/>
    <w:rsid w:val="0038341B"/>
    <w:rsid w:val="0039597C"/>
    <w:rsid w:val="00397211"/>
    <w:rsid w:val="003B4B84"/>
    <w:rsid w:val="003C7B59"/>
    <w:rsid w:val="003D43F9"/>
    <w:rsid w:val="003F1DA3"/>
    <w:rsid w:val="003F4C8D"/>
    <w:rsid w:val="00415A74"/>
    <w:rsid w:val="00425A44"/>
    <w:rsid w:val="004420C7"/>
    <w:rsid w:val="00444BB2"/>
    <w:rsid w:val="00464BED"/>
    <w:rsid w:val="0047169E"/>
    <w:rsid w:val="00494EDF"/>
    <w:rsid w:val="004B3F42"/>
    <w:rsid w:val="004B3F53"/>
    <w:rsid w:val="004D25BA"/>
    <w:rsid w:val="004D2955"/>
    <w:rsid w:val="004D2FE0"/>
    <w:rsid w:val="004D4BD5"/>
    <w:rsid w:val="004D7087"/>
    <w:rsid w:val="004F4685"/>
    <w:rsid w:val="004F538A"/>
    <w:rsid w:val="005248B5"/>
    <w:rsid w:val="00526520"/>
    <w:rsid w:val="00526DD6"/>
    <w:rsid w:val="00527D29"/>
    <w:rsid w:val="00531CA4"/>
    <w:rsid w:val="00535F0F"/>
    <w:rsid w:val="00562AE1"/>
    <w:rsid w:val="00563E68"/>
    <w:rsid w:val="00566F28"/>
    <w:rsid w:val="00575B38"/>
    <w:rsid w:val="005970AB"/>
    <w:rsid w:val="005A4435"/>
    <w:rsid w:val="005A5D2B"/>
    <w:rsid w:val="005A60DF"/>
    <w:rsid w:val="005B2163"/>
    <w:rsid w:val="005B455A"/>
    <w:rsid w:val="005C5C14"/>
    <w:rsid w:val="005C7F11"/>
    <w:rsid w:val="005D22A1"/>
    <w:rsid w:val="005D6BD4"/>
    <w:rsid w:val="005E02C4"/>
    <w:rsid w:val="005F7C80"/>
    <w:rsid w:val="006028C0"/>
    <w:rsid w:val="0060680D"/>
    <w:rsid w:val="00606B90"/>
    <w:rsid w:val="00610C1D"/>
    <w:rsid w:val="00611AA0"/>
    <w:rsid w:val="0062251C"/>
    <w:rsid w:val="0063153F"/>
    <w:rsid w:val="0063490E"/>
    <w:rsid w:val="00641BDE"/>
    <w:rsid w:val="00644493"/>
    <w:rsid w:val="00646609"/>
    <w:rsid w:val="00653DF6"/>
    <w:rsid w:val="00655E60"/>
    <w:rsid w:val="00656344"/>
    <w:rsid w:val="00656446"/>
    <w:rsid w:val="00665603"/>
    <w:rsid w:val="0067190E"/>
    <w:rsid w:val="00674563"/>
    <w:rsid w:val="00676531"/>
    <w:rsid w:val="00676B8B"/>
    <w:rsid w:val="00681692"/>
    <w:rsid w:val="00683893"/>
    <w:rsid w:val="006B02D3"/>
    <w:rsid w:val="006B579D"/>
    <w:rsid w:val="006D5867"/>
    <w:rsid w:val="006F0A71"/>
    <w:rsid w:val="006F283B"/>
    <w:rsid w:val="006F30E8"/>
    <w:rsid w:val="006F6B2A"/>
    <w:rsid w:val="00710AAE"/>
    <w:rsid w:val="00720CFA"/>
    <w:rsid w:val="00732733"/>
    <w:rsid w:val="00751125"/>
    <w:rsid w:val="007525D1"/>
    <w:rsid w:val="00753EDF"/>
    <w:rsid w:val="00764FC4"/>
    <w:rsid w:val="007660F4"/>
    <w:rsid w:val="007843C5"/>
    <w:rsid w:val="007857F9"/>
    <w:rsid w:val="0078666C"/>
    <w:rsid w:val="00786FC6"/>
    <w:rsid w:val="00792E12"/>
    <w:rsid w:val="00793C41"/>
    <w:rsid w:val="00796D5E"/>
    <w:rsid w:val="007A48A6"/>
    <w:rsid w:val="007B4566"/>
    <w:rsid w:val="007B4E4D"/>
    <w:rsid w:val="007D0E1E"/>
    <w:rsid w:val="007D18CA"/>
    <w:rsid w:val="007D6960"/>
    <w:rsid w:val="007E13F1"/>
    <w:rsid w:val="007E627F"/>
    <w:rsid w:val="007F2325"/>
    <w:rsid w:val="008062C0"/>
    <w:rsid w:val="00816545"/>
    <w:rsid w:val="008210AE"/>
    <w:rsid w:val="00853200"/>
    <w:rsid w:val="00854E76"/>
    <w:rsid w:val="00864B0A"/>
    <w:rsid w:val="008679F8"/>
    <w:rsid w:val="00871666"/>
    <w:rsid w:val="00884289"/>
    <w:rsid w:val="008859C5"/>
    <w:rsid w:val="008963D3"/>
    <w:rsid w:val="008A7C63"/>
    <w:rsid w:val="008C4765"/>
    <w:rsid w:val="008D4592"/>
    <w:rsid w:val="00903207"/>
    <w:rsid w:val="009136CB"/>
    <w:rsid w:val="00914098"/>
    <w:rsid w:val="009347E5"/>
    <w:rsid w:val="00936DF5"/>
    <w:rsid w:val="009372F9"/>
    <w:rsid w:val="00940271"/>
    <w:rsid w:val="00945CC1"/>
    <w:rsid w:val="00952C19"/>
    <w:rsid w:val="009530C6"/>
    <w:rsid w:val="009547F1"/>
    <w:rsid w:val="009554EA"/>
    <w:rsid w:val="0096122C"/>
    <w:rsid w:val="00961EE3"/>
    <w:rsid w:val="00961EEB"/>
    <w:rsid w:val="00963E5F"/>
    <w:rsid w:val="00964F63"/>
    <w:rsid w:val="00970F2F"/>
    <w:rsid w:val="0097117E"/>
    <w:rsid w:val="009858DB"/>
    <w:rsid w:val="00992AE5"/>
    <w:rsid w:val="00992EB1"/>
    <w:rsid w:val="00994C0A"/>
    <w:rsid w:val="009B3AC6"/>
    <w:rsid w:val="009B6EDC"/>
    <w:rsid w:val="009B7009"/>
    <w:rsid w:val="009C2CF1"/>
    <w:rsid w:val="009D7FF9"/>
    <w:rsid w:val="009F1E56"/>
    <w:rsid w:val="00A00127"/>
    <w:rsid w:val="00A04FDC"/>
    <w:rsid w:val="00A1310A"/>
    <w:rsid w:val="00A42276"/>
    <w:rsid w:val="00A450A8"/>
    <w:rsid w:val="00A46025"/>
    <w:rsid w:val="00A47C9F"/>
    <w:rsid w:val="00A53A09"/>
    <w:rsid w:val="00A544C7"/>
    <w:rsid w:val="00A55F29"/>
    <w:rsid w:val="00A62BC6"/>
    <w:rsid w:val="00A663BA"/>
    <w:rsid w:val="00A724C2"/>
    <w:rsid w:val="00A80DE1"/>
    <w:rsid w:val="00A942B6"/>
    <w:rsid w:val="00A95090"/>
    <w:rsid w:val="00AA1CA0"/>
    <w:rsid w:val="00AA7764"/>
    <w:rsid w:val="00AB2905"/>
    <w:rsid w:val="00AB5B7A"/>
    <w:rsid w:val="00AB6A4A"/>
    <w:rsid w:val="00AC1B3A"/>
    <w:rsid w:val="00AD3CC5"/>
    <w:rsid w:val="00AD6AF3"/>
    <w:rsid w:val="00AE19B0"/>
    <w:rsid w:val="00AE2B18"/>
    <w:rsid w:val="00AE3B32"/>
    <w:rsid w:val="00AE5932"/>
    <w:rsid w:val="00AE6DAF"/>
    <w:rsid w:val="00AE7E13"/>
    <w:rsid w:val="00B02B3C"/>
    <w:rsid w:val="00B03632"/>
    <w:rsid w:val="00B041DC"/>
    <w:rsid w:val="00B11A33"/>
    <w:rsid w:val="00B12F20"/>
    <w:rsid w:val="00B15451"/>
    <w:rsid w:val="00B21FDC"/>
    <w:rsid w:val="00B2638A"/>
    <w:rsid w:val="00B302C2"/>
    <w:rsid w:val="00B30F45"/>
    <w:rsid w:val="00B34FF8"/>
    <w:rsid w:val="00B37105"/>
    <w:rsid w:val="00B43A05"/>
    <w:rsid w:val="00B524BB"/>
    <w:rsid w:val="00B553C7"/>
    <w:rsid w:val="00B56188"/>
    <w:rsid w:val="00B56FDD"/>
    <w:rsid w:val="00B624CF"/>
    <w:rsid w:val="00B70588"/>
    <w:rsid w:val="00B71121"/>
    <w:rsid w:val="00B913B4"/>
    <w:rsid w:val="00B93698"/>
    <w:rsid w:val="00B94616"/>
    <w:rsid w:val="00BA2FE8"/>
    <w:rsid w:val="00BA4034"/>
    <w:rsid w:val="00BA4E4E"/>
    <w:rsid w:val="00BB2F0D"/>
    <w:rsid w:val="00BD1022"/>
    <w:rsid w:val="00BD6F3D"/>
    <w:rsid w:val="00BE4179"/>
    <w:rsid w:val="00BE4C72"/>
    <w:rsid w:val="00BE6CCD"/>
    <w:rsid w:val="00BF1093"/>
    <w:rsid w:val="00C101A0"/>
    <w:rsid w:val="00C24F28"/>
    <w:rsid w:val="00C31BF8"/>
    <w:rsid w:val="00C55B97"/>
    <w:rsid w:val="00C57049"/>
    <w:rsid w:val="00C61EF9"/>
    <w:rsid w:val="00C6256F"/>
    <w:rsid w:val="00C62DF9"/>
    <w:rsid w:val="00C643EB"/>
    <w:rsid w:val="00C73B64"/>
    <w:rsid w:val="00C8070A"/>
    <w:rsid w:val="00C80752"/>
    <w:rsid w:val="00C82194"/>
    <w:rsid w:val="00C948FB"/>
    <w:rsid w:val="00CC31D3"/>
    <w:rsid w:val="00CC5271"/>
    <w:rsid w:val="00CC7E1E"/>
    <w:rsid w:val="00CE5B66"/>
    <w:rsid w:val="00CE76EE"/>
    <w:rsid w:val="00CF3A29"/>
    <w:rsid w:val="00D001F2"/>
    <w:rsid w:val="00D05AF2"/>
    <w:rsid w:val="00D05D2F"/>
    <w:rsid w:val="00D07EBA"/>
    <w:rsid w:val="00D145B5"/>
    <w:rsid w:val="00D20D0E"/>
    <w:rsid w:val="00D21321"/>
    <w:rsid w:val="00D2337F"/>
    <w:rsid w:val="00D2783A"/>
    <w:rsid w:val="00D32726"/>
    <w:rsid w:val="00D41B13"/>
    <w:rsid w:val="00D624EC"/>
    <w:rsid w:val="00D7034D"/>
    <w:rsid w:val="00D703D9"/>
    <w:rsid w:val="00D878AD"/>
    <w:rsid w:val="00D94443"/>
    <w:rsid w:val="00D9770F"/>
    <w:rsid w:val="00DA0C59"/>
    <w:rsid w:val="00DA23DA"/>
    <w:rsid w:val="00DB6BBB"/>
    <w:rsid w:val="00DC18E5"/>
    <w:rsid w:val="00DC3DFA"/>
    <w:rsid w:val="00DC6965"/>
    <w:rsid w:val="00DE195D"/>
    <w:rsid w:val="00DE4B87"/>
    <w:rsid w:val="00DF07A3"/>
    <w:rsid w:val="00DF3C5F"/>
    <w:rsid w:val="00E108C3"/>
    <w:rsid w:val="00E1536C"/>
    <w:rsid w:val="00E2083A"/>
    <w:rsid w:val="00E216D5"/>
    <w:rsid w:val="00E3234E"/>
    <w:rsid w:val="00E33E61"/>
    <w:rsid w:val="00E358F5"/>
    <w:rsid w:val="00E5010C"/>
    <w:rsid w:val="00E551D1"/>
    <w:rsid w:val="00E626DE"/>
    <w:rsid w:val="00E70B49"/>
    <w:rsid w:val="00E85DE9"/>
    <w:rsid w:val="00EA65CA"/>
    <w:rsid w:val="00EA70C3"/>
    <w:rsid w:val="00EB7A63"/>
    <w:rsid w:val="00EC027C"/>
    <w:rsid w:val="00EC3F53"/>
    <w:rsid w:val="00EC4849"/>
    <w:rsid w:val="00EE2E28"/>
    <w:rsid w:val="00EE6729"/>
    <w:rsid w:val="00EE69EA"/>
    <w:rsid w:val="00F073FE"/>
    <w:rsid w:val="00F140B2"/>
    <w:rsid w:val="00F1506D"/>
    <w:rsid w:val="00F348C7"/>
    <w:rsid w:val="00F366AC"/>
    <w:rsid w:val="00F402E3"/>
    <w:rsid w:val="00F55977"/>
    <w:rsid w:val="00F56098"/>
    <w:rsid w:val="00F67EEC"/>
    <w:rsid w:val="00F75E12"/>
    <w:rsid w:val="00F769A3"/>
    <w:rsid w:val="00F778DC"/>
    <w:rsid w:val="00F8142A"/>
    <w:rsid w:val="00F84374"/>
    <w:rsid w:val="00FA1925"/>
    <w:rsid w:val="00FA352F"/>
    <w:rsid w:val="00FB35AA"/>
    <w:rsid w:val="00FB3CDE"/>
    <w:rsid w:val="00FC3A35"/>
    <w:rsid w:val="00FC4758"/>
    <w:rsid w:val="00FC4C91"/>
    <w:rsid w:val="00FE21C2"/>
    <w:rsid w:val="00FF2C28"/>
    <w:rsid w:val="011A7AF5"/>
    <w:rsid w:val="01241310"/>
    <w:rsid w:val="015A3746"/>
    <w:rsid w:val="01F250A3"/>
    <w:rsid w:val="01FE5D4B"/>
    <w:rsid w:val="02351E13"/>
    <w:rsid w:val="02F73ED0"/>
    <w:rsid w:val="04125807"/>
    <w:rsid w:val="059A1606"/>
    <w:rsid w:val="05C15E06"/>
    <w:rsid w:val="065770E4"/>
    <w:rsid w:val="065A0E05"/>
    <w:rsid w:val="06CD3646"/>
    <w:rsid w:val="075B1444"/>
    <w:rsid w:val="076D0736"/>
    <w:rsid w:val="085B67FA"/>
    <w:rsid w:val="08BA1306"/>
    <w:rsid w:val="092E6CB2"/>
    <w:rsid w:val="093725CD"/>
    <w:rsid w:val="096B6D0D"/>
    <w:rsid w:val="09FD289D"/>
    <w:rsid w:val="09FF3F6A"/>
    <w:rsid w:val="0A5C4C89"/>
    <w:rsid w:val="0AB431EB"/>
    <w:rsid w:val="0AF32CD5"/>
    <w:rsid w:val="0BDC11A1"/>
    <w:rsid w:val="0C8105F4"/>
    <w:rsid w:val="0CA9618F"/>
    <w:rsid w:val="0DDF2139"/>
    <w:rsid w:val="0ECE63BF"/>
    <w:rsid w:val="0F2D21F0"/>
    <w:rsid w:val="0F970E8F"/>
    <w:rsid w:val="1017762C"/>
    <w:rsid w:val="10D71624"/>
    <w:rsid w:val="11177C7A"/>
    <w:rsid w:val="11D74F04"/>
    <w:rsid w:val="125671EC"/>
    <w:rsid w:val="12FE402E"/>
    <w:rsid w:val="132A26EE"/>
    <w:rsid w:val="137D1D46"/>
    <w:rsid w:val="13BC6B86"/>
    <w:rsid w:val="13C07D92"/>
    <w:rsid w:val="13D90A3B"/>
    <w:rsid w:val="13E60F44"/>
    <w:rsid w:val="144D0E78"/>
    <w:rsid w:val="14783EF9"/>
    <w:rsid w:val="14AE205B"/>
    <w:rsid w:val="14F275B8"/>
    <w:rsid w:val="15054772"/>
    <w:rsid w:val="15397D06"/>
    <w:rsid w:val="154A0AF5"/>
    <w:rsid w:val="15793CDD"/>
    <w:rsid w:val="15CC7550"/>
    <w:rsid w:val="174A2CB1"/>
    <w:rsid w:val="17B55F20"/>
    <w:rsid w:val="17DE5453"/>
    <w:rsid w:val="18426C67"/>
    <w:rsid w:val="18F41B50"/>
    <w:rsid w:val="194B7419"/>
    <w:rsid w:val="1AC07FBE"/>
    <w:rsid w:val="1AEF02D8"/>
    <w:rsid w:val="1C506020"/>
    <w:rsid w:val="1CA54CD2"/>
    <w:rsid w:val="1D7738D4"/>
    <w:rsid w:val="1DA968DE"/>
    <w:rsid w:val="1DDC3ED6"/>
    <w:rsid w:val="1E20277C"/>
    <w:rsid w:val="1E4F4E0F"/>
    <w:rsid w:val="1EBA70F8"/>
    <w:rsid w:val="1F5779D9"/>
    <w:rsid w:val="1F5F0396"/>
    <w:rsid w:val="20197F24"/>
    <w:rsid w:val="204C03F1"/>
    <w:rsid w:val="205A2DB8"/>
    <w:rsid w:val="20715ADB"/>
    <w:rsid w:val="21DC0939"/>
    <w:rsid w:val="22033A80"/>
    <w:rsid w:val="22492EF7"/>
    <w:rsid w:val="239F1678"/>
    <w:rsid w:val="240A31A5"/>
    <w:rsid w:val="24DB45CD"/>
    <w:rsid w:val="24EB44A6"/>
    <w:rsid w:val="252C681D"/>
    <w:rsid w:val="25315791"/>
    <w:rsid w:val="263D6E98"/>
    <w:rsid w:val="26726076"/>
    <w:rsid w:val="26E055AF"/>
    <w:rsid w:val="270652BD"/>
    <w:rsid w:val="275B5E76"/>
    <w:rsid w:val="27770AD0"/>
    <w:rsid w:val="277876E3"/>
    <w:rsid w:val="28A6174C"/>
    <w:rsid w:val="28D4032E"/>
    <w:rsid w:val="2921327C"/>
    <w:rsid w:val="292B488B"/>
    <w:rsid w:val="29781C05"/>
    <w:rsid w:val="2A797B8B"/>
    <w:rsid w:val="2A7F6500"/>
    <w:rsid w:val="2ADF11B5"/>
    <w:rsid w:val="2BE56630"/>
    <w:rsid w:val="2BFF8EDB"/>
    <w:rsid w:val="2CA96097"/>
    <w:rsid w:val="2CCE2126"/>
    <w:rsid w:val="2CD930DF"/>
    <w:rsid w:val="2CE82D55"/>
    <w:rsid w:val="2D375FCD"/>
    <w:rsid w:val="2D923D55"/>
    <w:rsid w:val="2DE7768F"/>
    <w:rsid w:val="2E022206"/>
    <w:rsid w:val="2E221BAF"/>
    <w:rsid w:val="2E3E119B"/>
    <w:rsid w:val="2E4972BC"/>
    <w:rsid w:val="2EEA52F1"/>
    <w:rsid w:val="2F4463B7"/>
    <w:rsid w:val="2FAF273B"/>
    <w:rsid w:val="30234364"/>
    <w:rsid w:val="30606BB5"/>
    <w:rsid w:val="30D35527"/>
    <w:rsid w:val="30EC4EEC"/>
    <w:rsid w:val="30FF694F"/>
    <w:rsid w:val="311E5BE3"/>
    <w:rsid w:val="318D501A"/>
    <w:rsid w:val="31EDC872"/>
    <w:rsid w:val="32756639"/>
    <w:rsid w:val="32C453B1"/>
    <w:rsid w:val="33C03B4C"/>
    <w:rsid w:val="33C323F3"/>
    <w:rsid w:val="34394F57"/>
    <w:rsid w:val="346578B7"/>
    <w:rsid w:val="351D5EA8"/>
    <w:rsid w:val="35D23A27"/>
    <w:rsid w:val="35E07482"/>
    <w:rsid w:val="367F5A01"/>
    <w:rsid w:val="36AC251F"/>
    <w:rsid w:val="36DBB73A"/>
    <w:rsid w:val="36E34FA1"/>
    <w:rsid w:val="377CE01A"/>
    <w:rsid w:val="377F2D15"/>
    <w:rsid w:val="389937E4"/>
    <w:rsid w:val="38E74EDF"/>
    <w:rsid w:val="38F80DEA"/>
    <w:rsid w:val="3919083B"/>
    <w:rsid w:val="39427BAE"/>
    <w:rsid w:val="39645305"/>
    <w:rsid w:val="3A0878ED"/>
    <w:rsid w:val="3A452A06"/>
    <w:rsid w:val="3AA951DB"/>
    <w:rsid w:val="3AFA4438"/>
    <w:rsid w:val="3B6C15C2"/>
    <w:rsid w:val="3B7BFAC0"/>
    <w:rsid w:val="3BA303EA"/>
    <w:rsid w:val="3BC21CDD"/>
    <w:rsid w:val="3C3811BA"/>
    <w:rsid w:val="3C7A7CC5"/>
    <w:rsid w:val="3CDE3FE1"/>
    <w:rsid w:val="3CF270DD"/>
    <w:rsid w:val="3D012FB1"/>
    <w:rsid w:val="3D6E4891"/>
    <w:rsid w:val="3DF650C1"/>
    <w:rsid w:val="3E636CAD"/>
    <w:rsid w:val="3E6FAAA9"/>
    <w:rsid w:val="3EE02F61"/>
    <w:rsid w:val="3EF7C71D"/>
    <w:rsid w:val="3EFFCC8D"/>
    <w:rsid w:val="3F644B6F"/>
    <w:rsid w:val="3FD79708"/>
    <w:rsid w:val="3FF2D98A"/>
    <w:rsid w:val="3FF3307D"/>
    <w:rsid w:val="3FFF33C2"/>
    <w:rsid w:val="4004001B"/>
    <w:rsid w:val="41C045D0"/>
    <w:rsid w:val="41C75847"/>
    <w:rsid w:val="425859B9"/>
    <w:rsid w:val="42795CB8"/>
    <w:rsid w:val="42CB0B6D"/>
    <w:rsid w:val="436F1FEF"/>
    <w:rsid w:val="43CF3F4E"/>
    <w:rsid w:val="44563FDE"/>
    <w:rsid w:val="459362E1"/>
    <w:rsid w:val="45A248CE"/>
    <w:rsid w:val="45D20E00"/>
    <w:rsid w:val="465C7598"/>
    <w:rsid w:val="46AF64EF"/>
    <w:rsid w:val="46C64DA0"/>
    <w:rsid w:val="47B5502C"/>
    <w:rsid w:val="47B633CA"/>
    <w:rsid w:val="47F81928"/>
    <w:rsid w:val="4828365D"/>
    <w:rsid w:val="483E5839"/>
    <w:rsid w:val="48D81C0E"/>
    <w:rsid w:val="49A93E0B"/>
    <w:rsid w:val="49D6418F"/>
    <w:rsid w:val="4B603AF7"/>
    <w:rsid w:val="4B826EC1"/>
    <w:rsid w:val="4CB27E16"/>
    <w:rsid w:val="4D003416"/>
    <w:rsid w:val="4D317F76"/>
    <w:rsid w:val="4D6B53AC"/>
    <w:rsid w:val="4EE01A28"/>
    <w:rsid w:val="4F3F3A88"/>
    <w:rsid w:val="4FBD319F"/>
    <w:rsid w:val="5019366F"/>
    <w:rsid w:val="51FB417E"/>
    <w:rsid w:val="52065072"/>
    <w:rsid w:val="52071BF4"/>
    <w:rsid w:val="525F1B11"/>
    <w:rsid w:val="52AD6501"/>
    <w:rsid w:val="53081779"/>
    <w:rsid w:val="533268E9"/>
    <w:rsid w:val="53DC04C7"/>
    <w:rsid w:val="545D2706"/>
    <w:rsid w:val="546C0A3F"/>
    <w:rsid w:val="55384597"/>
    <w:rsid w:val="55EEE006"/>
    <w:rsid w:val="56072DF7"/>
    <w:rsid w:val="56547CE9"/>
    <w:rsid w:val="56A24CB9"/>
    <w:rsid w:val="56D21FFB"/>
    <w:rsid w:val="575C5AF4"/>
    <w:rsid w:val="57664B71"/>
    <w:rsid w:val="579E52A9"/>
    <w:rsid w:val="581107EA"/>
    <w:rsid w:val="5839704A"/>
    <w:rsid w:val="58A77078"/>
    <w:rsid w:val="58FD519F"/>
    <w:rsid w:val="59C41AD9"/>
    <w:rsid w:val="5A1B742A"/>
    <w:rsid w:val="5A7BA6DB"/>
    <w:rsid w:val="5B743AAB"/>
    <w:rsid w:val="5B784FE5"/>
    <w:rsid w:val="5BA9524C"/>
    <w:rsid w:val="5BEB1F4B"/>
    <w:rsid w:val="5BF7A65B"/>
    <w:rsid w:val="5C630570"/>
    <w:rsid w:val="5CCC2367"/>
    <w:rsid w:val="5CCE7F13"/>
    <w:rsid w:val="5CE36C35"/>
    <w:rsid w:val="5D2358A5"/>
    <w:rsid w:val="5D7FA4D7"/>
    <w:rsid w:val="5DBE5856"/>
    <w:rsid w:val="5DD93C33"/>
    <w:rsid w:val="5DED8A89"/>
    <w:rsid w:val="5DF61AF3"/>
    <w:rsid w:val="5E56E3AC"/>
    <w:rsid w:val="5EDE1418"/>
    <w:rsid w:val="5F13397F"/>
    <w:rsid w:val="5F312299"/>
    <w:rsid w:val="5F585E47"/>
    <w:rsid w:val="5FCF210C"/>
    <w:rsid w:val="5FF772DD"/>
    <w:rsid w:val="60E55A6F"/>
    <w:rsid w:val="60E87028"/>
    <w:rsid w:val="60F13C81"/>
    <w:rsid w:val="61584545"/>
    <w:rsid w:val="62436FEE"/>
    <w:rsid w:val="626B1048"/>
    <w:rsid w:val="63773BF9"/>
    <w:rsid w:val="638A006B"/>
    <w:rsid w:val="63A22D53"/>
    <w:rsid w:val="63F938F8"/>
    <w:rsid w:val="645A0D47"/>
    <w:rsid w:val="650874D8"/>
    <w:rsid w:val="650C75FB"/>
    <w:rsid w:val="65432D9B"/>
    <w:rsid w:val="658123B3"/>
    <w:rsid w:val="65FD11F6"/>
    <w:rsid w:val="666929DD"/>
    <w:rsid w:val="666B1808"/>
    <w:rsid w:val="66E473D1"/>
    <w:rsid w:val="674A7A13"/>
    <w:rsid w:val="67A86DF5"/>
    <w:rsid w:val="67FF086C"/>
    <w:rsid w:val="680B7BAC"/>
    <w:rsid w:val="685E7153"/>
    <w:rsid w:val="692C3DFA"/>
    <w:rsid w:val="69C22A84"/>
    <w:rsid w:val="69CC6379"/>
    <w:rsid w:val="6A4403CE"/>
    <w:rsid w:val="6A447010"/>
    <w:rsid w:val="6A922AEF"/>
    <w:rsid w:val="6AA10ABD"/>
    <w:rsid w:val="6B2471E7"/>
    <w:rsid w:val="6BC10B23"/>
    <w:rsid w:val="6BC85243"/>
    <w:rsid w:val="6BD763C7"/>
    <w:rsid w:val="6BF23FB5"/>
    <w:rsid w:val="6C0520AC"/>
    <w:rsid w:val="6C367B23"/>
    <w:rsid w:val="6C406AD0"/>
    <w:rsid w:val="6CAF6819"/>
    <w:rsid w:val="6CD75B4A"/>
    <w:rsid w:val="6CE554B6"/>
    <w:rsid w:val="6CE73FCA"/>
    <w:rsid w:val="6CF2362B"/>
    <w:rsid w:val="6D6F6965"/>
    <w:rsid w:val="6DA71E62"/>
    <w:rsid w:val="6DF77A59"/>
    <w:rsid w:val="6E362839"/>
    <w:rsid w:val="6E83163C"/>
    <w:rsid w:val="6E8D1599"/>
    <w:rsid w:val="6EAD3A70"/>
    <w:rsid w:val="6ED829E8"/>
    <w:rsid w:val="6EDF8966"/>
    <w:rsid w:val="6F80230F"/>
    <w:rsid w:val="6F8167D4"/>
    <w:rsid w:val="6FB37CD2"/>
    <w:rsid w:val="6FB79610"/>
    <w:rsid w:val="6FDC53D2"/>
    <w:rsid w:val="6FFB436F"/>
    <w:rsid w:val="702974B9"/>
    <w:rsid w:val="7128600A"/>
    <w:rsid w:val="71FB0D78"/>
    <w:rsid w:val="726E3180"/>
    <w:rsid w:val="727764CB"/>
    <w:rsid w:val="72F36DDB"/>
    <w:rsid w:val="73216F2C"/>
    <w:rsid w:val="735043F3"/>
    <w:rsid w:val="736700C6"/>
    <w:rsid w:val="736F4BF5"/>
    <w:rsid w:val="738B5D82"/>
    <w:rsid w:val="73C202F2"/>
    <w:rsid w:val="7462363B"/>
    <w:rsid w:val="74666158"/>
    <w:rsid w:val="747E3C93"/>
    <w:rsid w:val="74BA6AD8"/>
    <w:rsid w:val="74C72185"/>
    <w:rsid w:val="751B2EE6"/>
    <w:rsid w:val="758A6E70"/>
    <w:rsid w:val="75B74537"/>
    <w:rsid w:val="75C8506C"/>
    <w:rsid w:val="75EFDBE4"/>
    <w:rsid w:val="75F7E329"/>
    <w:rsid w:val="76173A02"/>
    <w:rsid w:val="769F971F"/>
    <w:rsid w:val="770D6331"/>
    <w:rsid w:val="773FC0C0"/>
    <w:rsid w:val="777D0B70"/>
    <w:rsid w:val="77BE5E82"/>
    <w:rsid w:val="77DBCF00"/>
    <w:rsid w:val="78AA6CAB"/>
    <w:rsid w:val="78F80C33"/>
    <w:rsid w:val="7902433A"/>
    <w:rsid w:val="7929078E"/>
    <w:rsid w:val="79DAE0D1"/>
    <w:rsid w:val="79E64A22"/>
    <w:rsid w:val="7A6E2366"/>
    <w:rsid w:val="7AA96107"/>
    <w:rsid w:val="7AAF4773"/>
    <w:rsid w:val="7AF064CF"/>
    <w:rsid w:val="7AFB8BAA"/>
    <w:rsid w:val="7B6501BE"/>
    <w:rsid w:val="7B780884"/>
    <w:rsid w:val="7BBDBBF1"/>
    <w:rsid w:val="7BEA7257"/>
    <w:rsid w:val="7BFF6DD4"/>
    <w:rsid w:val="7BFFE9F5"/>
    <w:rsid w:val="7C867D1A"/>
    <w:rsid w:val="7C957ECC"/>
    <w:rsid w:val="7CFBFBCC"/>
    <w:rsid w:val="7D2E7D0F"/>
    <w:rsid w:val="7D854E91"/>
    <w:rsid w:val="7D912C12"/>
    <w:rsid w:val="7DA41FA0"/>
    <w:rsid w:val="7DE98DDF"/>
    <w:rsid w:val="7E514B3D"/>
    <w:rsid w:val="7E7F547E"/>
    <w:rsid w:val="7E991155"/>
    <w:rsid w:val="7EBF3148"/>
    <w:rsid w:val="7EDBF981"/>
    <w:rsid w:val="7EFD9A65"/>
    <w:rsid w:val="7EFF3469"/>
    <w:rsid w:val="7F5D5D84"/>
    <w:rsid w:val="7F6616DA"/>
    <w:rsid w:val="7F764BAE"/>
    <w:rsid w:val="7F7F4647"/>
    <w:rsid w:val="7F9F8F6A"/>
    <w:rsid w:val="7FE92EFA"/>
    <w:rsid w:val="7FEB4B9B"/>
    <w:rsid w:val="7FFBD9C6"/>
    <w:rsid w:val="7FFE1B27"/>
    <w:rsid w:val="9647552F"/>
    <w:rsid w:val="9B7F4561"/>
    <w:rsid w:val="9FDF6AD2"/>
    <w:rsid w:val="9FEF140F"/>
    <w:rsid w:val="A7DF921E"/>
    <w:rsid w:val="AF3B9079"/>
    <w:rsid w:val="AFFFB4D8"/>
    <w:rsid w:val="B1352DE3"/>
    <w:rsid w:val="B7533F1F"/>
    <w:rsid w:val="B9F380F3"/>
    <w:rsid w:val="BA6F84B1"/>
    <w:rsid w:val="BABF32D5"/>
    <w:rsid w:val="BB6EC4E8"/>
    <w:rsid w:val="BDE3EF3F"/>
    <w:rsid w:val="BDED1A43"/>
    <w:rsid w:val="BF7EE7D7"/>
    <w:rsid w:val="BFDF1177"/>
    <w:rsid w:val="BFFF8C42"/>
    <w:rsid w:val="CFDEEAF4"/>
    <w:rsid w:val="CFFF66A8"/>
    <w:rsid w:val="D6AFAC53"/>
    <w:rsid w:val="DAFDEAFE"/>
    <w:rsid w:val="DB7F7E83"/>
    <w:rsid w:val="DBFB411D"/>
    <w:rsid w:val="DD6EC95F"/>
    <w:rsid w:val="DE3E8763"/>
    <w:rsid w:val="DF7546DB"/>
    <w:rsid w:val="DFFF10C5"/>
    <w:rsid w:val="E0F73976"/>
    <w:rsid w:val="E7764FFF"/>
    <w:rsid w:val="EBCD55A5"/>
    <w:rsid w:val="EE7F88DC"/>
    <w:rsid w:val="EF6F10D7"/>
    <w:rsid w:val="EF9FBF56"/>
    <w:rsid w:val="F1FC5DDB"/>
    <w:rsid w:val="F3FF6CFE"/>
    <w:rsid w:val="F47E7EC1"/>
    <w:rsid w:val="F5EEF7D7"/>
    <w:rsid w:val="F5FF2097"/>
    <w:rsid w:val="F8F6009E"/>
    <w:rsid w:val="F9E793CC"/>
    <w:rsid w:val="F9F7A153"/>
    <w:rsid w:val="F9FF083D"/>
    <w:rsid w:val="FA76C54A"/>
    <w:rsid w:val="FABF5E3E"/>
    <w:rsid w:val="FB978082"/>
    <w:rsid w:val="FBFD3DBF"/>
    <w:rsid w:val="FD5F4F12"/>
    <w:rsid w:val="FDFDAC94"/>
    <w:rsid w:val="FEEDB3F5"/>
    <w:rsid w:val="FEFA73F3"/>
    <w:rsid w:val="FFDB947F"/>
    <w:rsid w:val="FFDE159A"/>
    <w:rsid w:val="FFDEA784"/>
    <w:rsid w:val="FFF92DBF"/>
    <w:rsid w:val="FFFD951D"/>
    <w:rsid w:val="FFFF9C0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autoRedefine/>
    <w:qFormat/>
    <w:uiPriority w:val="1"/>
    <w:pPr>
      <w:autoSpaceDE w:val="0"/>
      <w:autoSpaceDN w:val="0"/>
      <w:ind w:hanging="360"/>
      <w:jc w:val="left"/>
    </w:pPr>
    <w:rPr>
      <w:rFonts w:ascii="仿宋" w:hAnsi="仿宋" w:eastAsia="仿宋" w:cs="仿宋"/>
      <w:kern w:val="0"/>
      <w:sz w:val="24"/>
      <w:szCs w:val="24"/>
      <w:lang w:val="zh-CN" w:bidi="zh-CN"/>
    </w:rPr>
  </w:style>
  <w:style w:type="paragraph" w:styleId="3">
    <w:name w:val="Body Text Indent"/>
    <w:basedOn w:val="1"/>
    <w:autoRedefine/>
    <w:qFormat/>
    <w:uiPriority w:val="0"/>
    <w:pPr>
      <w:ind w:firstLine="555"/>
    </w:pPr>
    <w:rPr>
      <w:rFonts w:ascii="仿宋_GB2312" w:eastAsia="仿宋_GB2312"/>
      <w:sz w:val="32"/>
    </w:rPr>
  </w:style>
  <w:style w:type="paragraph" w:styleId="4">
    <w:name w:val="Plain Text"/>
    <w:basedOn w:val="1"/>
    <w:link w:val="29"/>
    <w:autoRedefine/>
    <w:qFormat/>
    <w:uiPriority w:val="0"/>
    <w:rPr>
      <w:rFonts w:ascii="宋体" w:hAnsi="Courier New"/>
    </w:rPr>
  </w:style>
  <w:style w:type="paragraph" w:styleId="5">
    <w:name w:val="Date"/>
    <w:basedOn w:val="1"/>
    <w:next w:val="1"/>
    <w:link w:val="20"/>
    <w:autoRedefine/>
    <w:qFormat/>
    <w:uiPriority w:val="99"/>
    <w:pPr>
      <w:ind w:left="100" w:leftChars="2500"/>
    </w:pPr>
  </w:style>
  <w:style w:type="paragraph" w:styleId="6">
    <w:name w:val="Balloon Text"/>
    <w:basedOn w:val="1"/>
    <w:link w:val="21"/>
    <w:autoRedefine/>
    <w:qFormat/>
    <w:uiPriority w:val="99"/>
    <w:rPr>
      <w:sz w:val="18"/>
      <w:szCs w:val="18"/>
    </w:rPr>
  </w:style>
  <w:style w:type="paragraph" w:styleId="7">
    <w:name w:val="footer"/>
    <w:basedOn w:val="1"/>
    <w:link w:val="19"/>
    <w:autoRedefine/>
    <w:qFormat/>
    <w:uiPriority w:val="99"/>
    <w:pPr>
      <w:tabs>
        <w:tab w:val="center" w:pos="4153"/>
        <w:tab w:val="right" w:pos="8306"/>
      </w:tabs>
      <w:snapToGrid w:val="0"/>
      <w:jc w:val="left"/>
    </w:pPr>
    <w:rPr>
      <w:sz w:val="18"/>
      <w:szCs w:val="18"/>
    </w:rPr>
  </w:style>
  <w:style w:type="paragraph" w:styleId="8">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eastAsia="宋体"/>
      <w:kern w:val="0"/>
      <w:sz w:val="24"/>
      <w:szCs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autoRedefine/>
    <w:qFormat/>
    <w:uiPriority w:val="0"/>
  </w:style>
  <w:style w:type="character" w:styleId="15">
    <w:name w:val="FollowedHyperlink"/>
    <w:basedOn w:val="12"/>
    <w:semiHidden/>
    <w:unhideWhenUsed/>
    <w:qFormat/>
    <w:uiPriority w:val="99"/>
    <w:rPr>
      <w:color w:val="800080"/>
      <w:u w:val="single"/>
    </w:rPr>
  </w:style>
  <w:style w:type="character" w:styleId="16">
    <w:name w:val="Hyperlink"/>
    <w:basedOn w:val="12"/>
    <w:autoRedefine/>
    <w:qFormat/>
    <w:uiPriority w:val="99"/>
    <w:rPr>
      <w:color w:val="0563C1"/>
      <w:u w:val="single"/>
    </w:rPr>
  </w:style>
  <w:style w:type="character" w:customStyle="1" w:styleId="17">
    <w:name w:val="未处理的提及1"/>
    <w:basedOn w:val="12"/>
    <w:autoRedefine/>
    <w:qFormat/>
    <w:uiPriority w:val="99"/>
    <w:rPr>
      <w:color w:val="605E5C"/>
      <w:shd w:val="clear" w:color="auto" w:fill="E1DFDD"/>
    </w:rPr>
  </w:style>
  <w:style w:type="character" w:customStyle="1" w:styleId="18">
    <w:name w:val="页眉 字符"/>
    <w:basedOn w:val="12"/>
    <w:link w:val="8"/>
    <w:autoRedefine/>
    <w:qFormat/>
    <w:uiPriority w:val="99"/>
    <w:rPr>
      <w:sz w:val="18"/>
      <w:szCs w:val="18"/>
    </w:rPr>
  </w:style>
  <w:style w:type="character" w:customStyle="1" w:styleId="19">
    <w:name w:val="页脚 字符"/>
    <w:basedOn w:val="12"/>
    <w:link w:val="7"/>
    <w:autoRedefine/>
    <w:qFormat/>
    <w:uiPriority w:val="99"/>
    <w:rPr>
      <w:sz w:val="18"/>
      <w:szCs w:val="18"/>
    </w:rPr>
  </w:style>
  <w:style w:type="character" w:customStyle="1" w:styleId="20">
    <w:name w:val="日期 字符"/>
    <w:basedOn w:val="12"/>
    <w:link w:val="5"/>
    <w:autoRedefine/>
    <w:qFormat/>
    <w:uiPriority w:val="99"/>
  </w:style>
  <w:style w:type="character" w:customStyle="1" w:styleId="21">
    <w:name w:val="批注框文本 字符"/>
    <w:basedOn w:val="12"/>
    <w:link w:val="6"/>
    <w:autoRedefine/>
    <w:qFormat/>
    <w:uiPriority w:val="99"/>
    <w:rPr>
      <w:sz w:val="18"/>
      <w:szCs w:val="18"/>
    </w:rPr>
  </w:style>
  <w:style w:type="paragraph" w:styleId="22">
    <w:name w:val="List Paragraph"/>
    <w:basedOn w:val="1"/>
    <w:autoRedefine/>
    <w:qFormat/>
    <w:uiPriority w:val="99"/>
    <w:pPr>
      <w:ind w:firstLine="420" w:firstLineChars="200"/>
    </w:pPr>
    <w:rPr>
      <w:rFonts w:ascii="宋体" w:hAnsi="宋体" w:eastAsia="宋体" w:cs="Times New Roman"/>
      <w:kern w:val="21"/>
      <w:sz w:val="24"/>
      <w:szCs w:val="24"/>
    </w:rPr>
  </w:style>
  <w:style w:type="paragraph" w:customStyle="1" w:styleId="23">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24">
    <w:name w:val="msolistparagraph"/>
    <w:basedOn w:val="1"/>
    <w:autoRedefine/>
    <w:qFormat/>
    <w:uiPriority w:val="0"/>
    <w:pPr>
      <w:ind w:firstLine="420" w:firstLineChars="200"/>
    </w:pPr>
    <w:rPr>
      <w:rFonts w:ascii="Times New Roman" w:hAnsi="Times New Roman" w:eastAsia="宋体" w:cs="Times New Roman"/>
      <w:szCs w:val="24"/>
    </w:rPr>
  </w:style>
  <w:style w:type="character" w:customStyle="1" w:styleId="25">
    <w:name w:val="正文文本 字符"/>
    <w:basedOn w:val="12"/>
    <w:link w:val="2"/>
    <w:autoRedefine/>
    <w:qFormat/>
    <w:uiPriority w:val="1"/>
    <w:rPr>
      <w:rFonts w:ascii="仿宋" w:hAnsi="仿宋" w:eastAsia="仿宋" w:cs="仿宋"/>
      <w:sz w:val="24"/>
      <w:szCs w:val="24"/>
      <w:lang w:val="zh-CN" w:bidi="zh-CN"/>
    </w:rPr>
  </w:style>
  <w:style w:type="paragraph" w:customStyle="1" w:styleId="26">
    <w:name w:val="Table Paragraph"/>
    <w:basedOn w:val="1"/>
    <w:autoRedefine/>
    <w:qFormat/>
    <w:uiPriority w:val="1"/>
    <w:pPr>
      <w:autoSpaceDE w:val="0"/>
      <w:autoSpaceDN w:val="0"/>
      <w:jc w:val="left"/>
    </w:pPr>
    <w:rPr>
      <w:rFonts w:ascii="仿宋" w:hAnsi="仿宋" w:eastAsia="仿宋" w:cs="仿宋"/>
      <w:kern w:val="0"/>
      <w:sz w:val="22"/>
      <w:lang w:val="zh-CN" w:bidi="zh-CN"/>
    </w:rPr>
  </w:style>
  <w:style w:type="paragraph" w:customStyle="1" w:styleId="27">
    <w:name w:val="修订1"/>
    <w:autoRedefine/>
    <w:hidden/>
    <w:semiHidden/>
    <w:qFormat/>
    <w:uiPriority w:val="99"/>
    <w:rPr>
      <w:rFonts w:ascii="等线" w:hAnsi="等线" w:eastAsia="等线" w:cs="宋体"/>
      <w:kern w:val="2"/>
      <w:sz w:val="21"/>
      <w:szCs w:val="22"/>
      <w:lang w:val="en-US" w:eastAsia="zh-CN" w:bidi="ar-SA"/>
    </w:rPr>
  </w:style>
  <w:style w:type="paragraph" w:customStyle="1" w:styleId="28">
    <w:name w:val="修订2"/>
    <w:autoRedefine/>
    <w:hidden/>
    <w:semiHidden/>
    <w:qFormat/>
    <w:uiPriority w:val="99"/>
    <w:rPr>
      <w:rFonts w:ascii="等线" w:hAnsi="等线" w:eastAsia="等线" w:cs="宋体"/>
      <w:kern w:val="2"/>
      <w:sz w:val="21"/>
      <w:szCs w:val="22"/>
      <w:lang w:val="en-US" w:eastAsia="zh-CN" w:bidi="ar-SA"/>
    </w:rPr>
  </w:style>
  <w:style w:type="character" w:customStyle="1" w:styleId="29">
    <w:name w:val="纯文本 字符"/>
    <w:basedOn w:val="12"/>
    <w:link w:val="4"/>
    <w:qFormat/>
    <w:uiPriority w:val="0"/>
    <w:rPr>
      <w:rFonts w:ascii="宋体" w:hAnsi="Courier New" w:eastAsia="等线" w:cs="宋体"/>
      <w:kern w:val="2"/>
      <w:sz w:val="21"/>
      <w:szCs w:val="22"/>
    </w:rPr>
  </w:style>
  <w:style w:type="paragraph" w:customStyle="1" w:styleId="30">
    <w:name w:val="修订3"/>
    <w:hidden/>
    <w:unhideWhenUsed/>
    <w:qFormat/>
    <w:uiPriority w:val="99"/>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10607</Words>
  <Characters>10967</Characters>
  <Lines>78</Lines>
  <Paragraphs>22</Paragraphs>
  <TotalTime>7</TotalTime>
  <ScaleCrop>false</ScaleCrop>
  <LinksUpToDate>false</LinksUpToDate>
  <CharactersWithSpaces>12202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2023-04-11T02:40:00Z</dcterms:created>
  <dc:creator>zhuweijin</dc:creator>
  <cp:lastModifiedBy>中国内燃机学会</cp:lastModifiedBy>
  <cp:lastPrinted>2025-02-25T01:40:00Z</cp:lastPrinted>
  <dcterms:modified xsi:type="dcterms:W3CDTF">2026-03-24T06:13:10Z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C84A14B3BABD465C900590A37AB0CED9_13</vt:lpwstr>
  </property>
  <property fmtid="{D5CDD505-2E9C-101B-9397-08002B2CF9AE}" pid="4" name="KSOTemplateDocerSaveRecord">
    <vt:lpwstr>eyJoZGlkIjoiMzEwNTM5NzYwMDRjMzkwZTVkZjY2ODkwMGIxNGU0OTUiLCJ1c2VySWQiOiIxNTY0OTExODMifQ==</vt:lpwstr>
  </property>
</Properties>
</file>